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14                                   R4-2501506</w:t>
      </w:r>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eastAsia="宋体" w:cs="Arial"/>
          <w:b/>
          <w:kern w:val="2"/>
          <w:sz w:val="24"/>
          <w:szCs w:val="24"/>
          <w:lang w:val="en-US" w:eastAsia="zh-CN" w:bidi="ar-SA"/>
        </w:rPr>
        <w:t>Athens, GR, 17th – 21st February, 2025</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UE demodulation performance requirements for 8Rx with MMSE-IRC</w:t>
      </w:r>
    </w:p>
    <w:p>
      <w:pPr>
        <w:widowControl w:val="0"/>
        <w:tabs>
          <w:tab w:val="left" w:pos="1985"/>
        </w:tabs>
        <w:spacing w:before="120" w:after="120"/>
        <w:outlineLvl w:val="0"/>
        <w:rPr>
          <w:rStyle w:val="59"/>
          <w:rFonts w:hint="default" w:eastAsia="宋体"/>
          <w:b/>
          <w:lang w:val="en-US" w:eastAsia="zh-CN"/>
        </w:rPr>
      </w:pPr>
      <w:r>
        <w:rPr>
          <w:rFonts w:ascii="Arial" w:hAnsi="Arial"/>
          <w:b/>
          <w:sz w:val="24"/>
        </w:rPr>
        <w:t xml:space="preserve">Source: </w:t>
      </w:r>
      <w:r>
        <w:rPr>
          <w:rFonts w:ascii="Arial" w:hAnsi="Arial"/>
          <w:b/>
          <w:sz w:val="24"/>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7.18.2</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lang w:val="en-US" w:eastAsia="zh-CN"/>
        </w:rPr>
      </w:pPr>
      <w:r>
        <w:rPr>
          <w:rFonts w:hint="eastAsia"/>
          <w:szCs w:val="22"/>
          <w:lang w:val="en-US" w:eastAsia="zh-CN"/>
        </w:rPr>
        <w:t>In RAN #104 meeting, the new WID of UE performance requirements for 8Rx CPE/FWA/vehicle/industrial devices, which was approved in [1], wherein the objectives related to 8Rx for CPE/FWA /vehicles are listed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numPr>
                <w:ilvl w:val="0"/>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 xml:space="preserve">Define the following UE performance </w:t>
            </w:r>
            <w:r>
              <w:rPr>
                <w:rFonts w:hint="default"/>
                <w:szCs w:val="20"/>
                <w:lang w:val="en-US" w:eastAsia="zh-CN"/>
              </w:rPr>
              <w:t>requirements</w:t>
            </w:r>
            <w:r>
              <w:rPr>
                <w:rFonts w:hint="default"/>
                <w:szCs w:val="20"/>
                <w:lang w:eastAsia="zh-CN"/>
              </w:rPr>
              <w:t xml:space="preserve"> for 8Rx CPE/FWA/vehicle/industrial devices:</w:t>
            </w:r>
          </w:p>
          <w:p>
            <w:pPr>
              <w:keepNext w:val="0"/>
              <w:keepLines w:val="0"/>
              <w:widowControl/>
              <w:numPr>
                <w:ilvl w:val="1"/>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PDSCH demodulation and CQI reporting requirements with inter-cell interference with MMSE-IRC receiver</w:t>
            </w:r>
          </w:p>
          <w:p>
            <w:pPr>
              <w:keepNext w:val="0"/>
              <w:keepLines w:val="0"/>
              <w:widowControl/>
              <w:numPr>
                <w:ilvl w:val="2"/>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 xml:space="preserve">Reuse the Rel-17 interference </w:t>
            </w:r>
            <w:r>
              <w:rPr>
                <w:rFonts w:hint="eastAsia"/>
                <w:szCs w:val="20"/>
                <w:lang w:eastAsia="zh-CN"/>
              </w:rPr>
              <w:t>model</w:t>
            </w:r>
            <w:r>
              <w:rPr>
                <w:rFonts w:hint="default"/>
                <w:szCs w:val="20"/>
                <w:lang w:eastAsia="zh-CN"/>
              </w:rPr>
              <w:t xml:space="preserve"> for 2/4Rx UE</w:t>
            </w:r>
            <w:r>
              <w:rPr>
                <w:rFonts w:hint="eastAsia"/>
                <w:szCs w:val="20"/>
                <w:lang w:eastAsia="zh-CN"/>
              </w:rPr>
              <w:t xml:space="preserve"> as a baseline</w:t>
            </w:r>
          </w:p>
          <w:p>
            <w:pPr>
              <w:keepNext w:val="0"/>
              <w:keepLines w:val="0"/>
              <w:widowControl/>
              <w:numPr>
                <w:ilvl w:val="1"/>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PDSCH demodulation requirements with intra-cell inter-user interference with MMSE-IRC receiver</w:t>
            </w:r>
          </w:p>
          <w:p>
            <w:pPr>
              <w:keepNext w:val="0"/>
              <w:keepLines w:val="0"/>
              <w:widowControl/>
              <w:numPr>
                <w:ilvl w:val="2"/>
                <w:numId w:val="7"/>
              </w:numPr>
              <w:suppressLineNumbers w:val="0"/>
              <w:overflowPunct/>
              <w:autoSpaceDE/>
              <w:autoSpaceDN/>
              <w:adjustRightInd/>
              <w:snapToGrid w:val="0"/>
              <w:spacing w:before="0" w:beforeAutospacing="0" w:after="120" w:afterAutospacing="0"/>
              <w:ind w:right="0"/>
              <w:textAlignment w:val="auto"/>
              <w:rPr>
                <w:rFonts w:hint="default"/>
                <w:szCs w:val="22"/>
                <w:vertAlign w:val="baseline"/>
                <w:lang w:val="en-US" w:eastAsia="zh-CN"/>
              </w:rPr>
            </w:pPr>
            <w:r>
              <w:rPr>
                <w:rFonts w:hint="default"/>
                <w:szCs w:val="20"/>
                <w:lang w:eastAsia="zh-CN"/>
              </w:rPr>
              <w:t xml:space="preserve">Reuse the </w:t>
            </w:r>
            <w:r>
              <w:rPr>
                <w:rFonts w:hint="eastAsia"/>
                <w:szCs w:val="20"/>
                <w:lang w:eastAsia="zh-CN"/>
              </w:rPr>
              <w:t xml:space="preserve">existing </w:t>
            </w:r>
            <w:r>
              <w:rPr>
                <w:rFonts w:hint="default"/>
                <w:szCs w:val="20"/>
                <w:lang w:eastAsia="zh-CN"/>
              </w:rPr>
              <w:t xml:space="preserve">interference </w:t>
            </w:r>
            <w:r>
              <w:rPr>
                <w:rFonts w:hint="eastAsia"/>
                <w:szCs w:val="20"/>
                <w:lang w:eastAsia="zh-CN"/>
              </w:rPr>
              <w:t>model</w:t>
            </w:r>
            <w:r>
              <w:rPr>
                <w:rFonts w:hint="default"/>
                <w:szCs w:val="20"/>
                <w:lang w:eastAsia="zh-CN"/>
              </w:rPr>
              <w:t xml:space="preserve"> for 2/4Rx UE</w:t>
            </w:r>
            <w:r>
              <w:rPr>
                <w:rFonts w:hint="eastAsia"/>
                <w:szCs w:val="20"/>
                <w:lang w:eastAsia="zh-CN"/>
              </w:rPr>
              <w:t xml:space="preserve"> as a baseline</w:t>
            </w:r>
          </w:p>
        </w:tc>
      </w:tr>
    </w:tbl>
    <w:p>
      <w:pPr>
        <w:spacing w:before="120" w:after="120"/>
        <w:rPr>
          <w:rFonts w:hint="eastAsia"/>
          <w:szCs w:val="22"/>
        </w:rPr>
      </w:pPr>
      <w:r>
        <w:rPr>
          <w:rFonts w:hint="eastAsia"/>
          <w:szCs w:val="22"/>
          <w:lang w:val="en-US" w:eastAsia="zh-CN"/>
        </w:rPr>
        <w:t xml:space="preserve">In this contribution, we give some initial discussions on the </w:t>
      </w:r>
      <w:r>
        <w:rPr>
          <w:lang w:eastAsia="zh-CN"/>
        </w:rPr>
        <w:t xml:space="preserve">UE performance </w:t>
      </w:r>
      <w:r>
        <w:rPr>
          <w:lang w:val="en-US" w:eastAsia="zh-CN"/>
        </w:rPr>
        <w:t>requirements</w:t>
      </w:r>
      <w:r>
        <w:rPr>
          <w:lang w:eastAsia="zh-CN"/>
        </w:rPr>
        <w:t xml:space="preserve"> for 8Rx CPE/FWA/vehicle/industrial device</w:t>
      </w:r>
      <w:r>
        <w:rPr>
          <w:rFonts w:hint="eastAsia"/>
          <w:lang w:val="en-US" w:eastAsia="zh-CN"/>
        </w:rPr>
        <w:t>, which include inter-cell interference cancellation and intra-cell inter-user interference cancellation based on the lasting meeting conclusion [2].</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As we all know, co-channel inter-cell and intra-cell inter-user interference cancellation performance requirements were introduced in Rel-17. And in Rel-18, RAN4 introduced 8Rx demodulation requirements for PDSCH and CSI performance. With 8Rx, larger performance gain can be verified, due to larger spatial domain freedom compared to 2/4Rx. As a consequence, from demodulation perspective, there are more benefits to define UE performance requirements for 8Rx CPE/FWA/vehicle/industrial devices under interference scenarios.</w:t>
      </w:r>
    </w:p>
    <w:p>
      <w:pPr>
        <w:numPr>
          <w:ilvl w:val="1"/>
          <w:numId w:val="0"/>
        </w:numPr>
        <w:ind w:leftChars="0" w:right="210" w:rightChars="100"/>
        <w:outlineLvl w:val="1"/>
        <w:rPr>
          <w:rFonts w:hint="eastAsia"/>
          <w:b/>
          <w:bCs/>
          <w:sz w:val="24"/>
          <w:szCs w:val="24"/>
          <w:lang w:val="en-US" w:eastAsia="zh-CN"/>
        </w:rPr>
      </w:pPr>
      <w:r>
        <w:rPr>
          <w:rFonts w:hint="eastAsia"/>
          <w:b/>
          <w:bCs/>
          <w:sz w:val="24"/>
          <w:szCs w:val="24"/>
          <w:lang w:val="en-US" w:eastAsia="zh-CN"/>
        </w:rPr>
        <w:t>Sub-topic 2-1 General</w:t>
      </w:r>
    </w:p>
    <w:p>
      <w:pPr>
        <w:rPr>
          <w:rFonts w:hint="eastAsia"/>
          <w:b/>
          <w:highlight w:val="none"/>
          <w:u w:val="single"/>
        </w:rPr>
      </w:pPr>
      <w:r>
        <w:rPr>
          <w:rFonts w:hint="eastAsia"/>
          <w:b/>
          <w:highlight w:val="none"/>
          <w:u w:val="single"/>
        </w:rPr>
        <w:t>Definition of MMSE-IRC receiver capability for 8Rx UE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numPr>
                <w:ilvl w:val="1"/>
                <w:numId w:val="0"/>
              </w:numPr>
              <w:suppressLineNumbers w:val="0"/>
              <w:overflowPunct w:val="0"/>
              <w:autoSpaceDE w:val="0"/>
              <w:autoSpaceDN w:val="0"/>
              <w:adjustRightInd w:val="0"/>
              <w:spacing w:before="0" w:beforeAutospacing="0" w:after="180" w:afterAutospacing="0"/>
              <w:ind w:left="0" w:right="210" w:rightChars="100"/>
              <w:textAlignment w:val="baseline"/>
              <w:outlineLvl w:val="1"/>
              <w:rPr>
                <w:rFonts w:hint="eastAsia"/>
                <w:sz w:val="21"/>
                <w:szCs w:val="21"/>
                <w:lang w:val="en-US" w:eastAsia="zh-CN"/>
              </w:rPr>
            </w:pPr>
            <w:r>
              <w:rPr>
                <w:rFonts w:hint="eastAsia"/>
                <w:sz w:val="21"/>
                <w:szCs w:val="21"/>
                <w:lang w:val="en-US" w:eastAsia="zh-CN"/>
              </w:rPr>
              <w:t>Agreement:</w:t>
            </w:r>
          </w:p>
          <w:p>
            <w:pPr>
              <w:pStyle w:val="33"/>
              <w:keepNext w:val="0"/>
              <w:keepLines w:val="0"/>
              <w:widowControl/>
              <w:numPr>
                <w:ilvl w:val="0"/>
                <w:numId w:val="8"/>
              </w:numPr>
              <w:suppressLineNumbers w:val="0"/>
              <w:overflowPunct/>
              <w:autoSpaceDE/>
              <w:autoSpaceDN/>
              <w:adjustRightInd/>
              <w:spacing w:before="0" w:beforeAutospacing="0" w:after="120" w:afterAutospacing="0"/>
              <w:ind w:left="1020" w:leftChars="0" w:right="0" w:firstLineChars="0"/>
              <w:textAlignment w:val="auto"/>
              <w:rPr>
                <w:rFonts w:hint="default" w:eastAsia="宋体"/>
                <w:sz w:val="21"/>
                <w:szCs w:val="21"/>
                <w:lang w:val="en-US" w:eastAsia="zh-CN"/>
              </w:rPr>
            </w:pPr>
            <w:r>
              <w:rPr>
                <w:rFonts w:hint="default" w:eastAsia="宋体"/>
                <w:sz w:val="21"/>
                <w:szCs w:val="21"/>
                <w:lang w:val="en-US" w:eastAsia="zh-CN"/>
              </w:rPr>
              <w:t>Option 1:</w:t>
            </w:r>
            <w:r>
              <w:rPr>
                <w:rFonts w:hint="default" w:eastAsia="宋体"/>
                <w:sz w:val="21"/>
                <w:szCs w:val="21"/>
                <w:lang w:val="en-US" w:eastAsia="zh-CN"/>
              </w:rPr>
              <w:br w:type="textWrapping"/>
            </w:r>
            <w:r>
              <w:rPr>
                <w:rFonts w:hint="default" w:eastAsia="宋体"/>
                <w:sz w:val="21"/>
                <w:szCs w:val="21"/>
                <w:lang w:val="en-US" w:eastAsia="zh-CN"/>
              </w:rPr>
              <w:t>Not to introduce new UE capability in Rel-19 or to update the existing Rel-18 UE capability definition. Instead, clearly state in the applicability rule that the new Rel-19 requirements under MU-MIMO are applicable for UE supporting SU-MIMO 8Rx receiver.</w:t>
            </w:r>
          </w:p>
          <w:p>
            <w:pPr>
              <w:pStyle w:val="33"/>
              <w:keepNext w:val="0"/>
              <w:keepLines w:val="0"/>
              <w:widowControl/>
              <w:numPr>
                <w:ilvl w:val="0"/>
                <w:numId w:val="8"/>
              </w:numPr>
              <w:suppressLineNumbers w:val="0"/>
              <w:overflowPunct/>
              <w:autoSpaceDE/>
              <w:autoSpaceDN/>
              <w:adjustRightInd/>
              <w:spacing w:before="0" w:beforeAutospacing="0" w:after="120" w:afterAutospacing="0"/>
              <w:ind w:left="1020" w:leftChars="0" w:right="0" w:firstLineChars="0"/>
              <w:textAlignment w:val="auto"/>
              <w:rPr>
                <w:rFonts w:hint="default" w:eastAsia="宋体"/>
                <w:sz w:val="21"/>
                <w:szCs w:val="21"/>
                <w:lang w:val="en-US" w:eastAsia="zh-CN"/>
              </w:rPr>
            </w:pPr>
            <w:r>
              <w:rPr>
                <w:rFonts w:hint="default" w:eastAsia="宋体"/>
                <w:sz w:val="21"/>
                <w:szCs w:val="21"/>
                <w:lang w:val="en-US" w:eastAsia="zh-CN"/>
              </w:rPr>
              <w:t>Option 2:</w:t>
            </w:r>
            <w:r>
              <w:rPr>
                <w:rFonts w:hint="default" w:eastAsia="宋体"/>
                <w:sz w:val="21"/>
                <w:szCs w:val="21"/>
                <w:lang w:val="en-US" w:eastAsia="zh-CN"/>
              </w:rPr>
              <w:br w:type="textWrapping"/>
            </w:r>
            <w:r>
              <w:rPr>
                <w:rFonts w:hint="default" w:eastAsia="宋体"/>
                <w:sz w:val="21"/>
                <w:szCs w:val="21"/>
                <w:lang w:val="en-US" w:eastAsia="zh-CN"/>
              </w:rPr>
              <w:t>Update the existing Rel-18 UE capability definition as a maintenance part of the R18 FR1 RF enhancement WI.</w:t>
            </w:r>
          </w:p>
          <w:p>
            <w:pPr>
              <w:pStyle w:val="33"/>
              <w:keepNext w:val="0"/>
              <w:keepLines w:val="0"/>
              <w:widowControl/>
              <w:numPr>
                <w:ilvl w:val="0"/>
                <w:numId w:val="8"/>
              </w:numPr>
              <w:suppressLineNumbers w:val="0"/>
              <w:overflowPunct/>
              <w:autoSpaceDE/>
              <w:autoSpaceDN/>
              <w:adjustRightInd/>
              <w:spacing w:before="0" w:beforeAutospacing="0" w:after="120" w:afterAutospacing="0"/>
              <w:ind w:left="1020" w:leftChars="0" w:right="0" w:firstLineChars="0"/>
              <w:textAlignment w:val="auto"/>
              <w:rPr>
                <w:rFonts w:hint="default" w:eastAsia="宋体"/>
                <w:sz w:val="21"/>
                <w:szCs w:val="21"/>
                <w:lang w:val="en-US" w:eastAsia="zh-CN"/>
              </w:rPr>
            </w:pPr>
            <w:r>
              <w:rPr>
                <w:rFonts w:hint="default" w:eastAsia="宋体"/>
                <w:sz w:val="21"/>
                <w:szCs w:val="21"/>
                <w:lang w:val="en-US" w:eastAsia="zh-CN"/>
              </w:rPr>
              <w:t xml:space="preserve">Option 3: </w:t>
            </w:r>
            <w:r>
              <w:rPr>
                <w:rFonts w:hint="default" w:eastAsia="宋体"/>
                <w:sz w:val="21"/>
                <w:szCs w:val="21"/>
                <w:lang w:val="en-US" w:eastAsia="zh-CN"/>
              </w:rPr>
              <w:br w:type="textWrapping"/>
            </w:r>
            <w:r>
              <w:rPr>
                <w:rFonts w:hint="default" w:eastAsia="宋体"/>
                <w:sz w:val="21"/>
                <w:szCs w:val="21"/>
                <w:lang w:val="en-US" w:eastAsia="zh-CN"/>
              </w:rPr>
              <w:t>Introduce new Rel-19 UE capabilities for MU-MIMO 8Rx receiver. And clearly state that the UE supporting ‘MU-MIMO 8Rx receiver’ are also required to support ‘SU-MIMO 8Rx receiver’ capability.</w:t>
            </w:r>
          </w:p>
          <w:p>
            <w:pPr>
              <w:pStyle w:val="33"/>
              <w:keepNext w:val="0"/>
              <w:keepLines w:val="0"/>
              <w:widowControl/>
              <w:numPr>
                <w:ilvl w:val="0"/>
                <w:numId w:val="8"/>
              </w:numPr>
              <w:suppressLineNumbers w:val="0"/>
              <w:overflowPunct/>
              <w:autoSpaceDE/>
              <w:autoSpaceDN/>
              <w:adjustRightInd/>
              <w:spacing w:before="0" w:beforeAutospacing="0" w:after="120" w:afterAutospacing="0"/>
              <w:ind w:left="1020" w:leftChars="0" w:right="0" w:firstLineChars="0"/>
              <w:textAlignment w:val="auto"/>
              <w:rPr>
                <w:rFonts w:hint="default"/>
                <w:sz w:val="21"/>
                <w:szCs w:val="21"/>
                <w:lang w:val="en-US" w:eastAsia="zh-CN"/>
              </w:rPr>
            </w:pPr>
            <w:r>
              <w:rPr>
                <w:rFonts w:hint="default" w:eastAsia="宋体"/>
                <w:sz w:val="21"/>
                <w:szCs w:val="21"/>
                <w:lang w:val="en-US" w:eastAsia="zh-CN"/>
              </w:rPr>
              <w:t>Option 4:</w:t>
            </w:r>
            <w:r>
              <w:rPr>
                <w:rFonts w:hint="default" w:eastAsia="宋体"/>
                <w:sz w:val="21"/>
                <w:szCs w:val="21"/>
                <w:lang w:val="en-US" w:eastAsia="zh-CN"/>
              </w:rPr>
              <w:br w:type="textWrapping"/>
            </w:r>
            <w:r>
              <w:rPr>
                <w:rFonts w:hint="default"/>
                <w:sz w:val="21"/>
                <w:szCs w:val="21"/>
                <w:lang w:val="en-US"/>
              </w:rPr>
              <w:t>Redefine the simplified and baseline receiver definitions in 38.101-4 section 3.1 to the following:</w:t>
            </w:r>
            <w:r>
              <w:rPr>
                <w:rFonts w:hint="default"/>
                <w:sz w:val="21"/>
                <w:szCs w:val="21"/>
                <w:lang w:val="en-US"/>
              </w:rPr>
              <w:br w:type="textWrapping"/>
            </w:r>
            <w:r>
              <w:rPr>
                <w:rFonts w:hint="default"/>
                <w:sz w:val="21"/>
                <w:szCs w:val="21"/>
                <w:lang w:val="en-US"/>
              </w:rPr>
              <w:t xml:space="preserve">- </w:t>
            </w:r>
            <w:r>
              <w:rPr>
                <w:rFonts w:hint="default"/>
                <w:bCs/>
                <w:sz w:val="21"/>
                <w:szCs w:val="21"/>
                <w:lang w:val="en-US"/>
              </w:rPr>
              <w:t xml:space="preserve">Baseline 8Rx Receiver: </w:t>
            </w:r>
            <w:r>
              <w:rPr>
                <w:rFonts w:hint="default"/>
                <w:sz w:val="21"/>
                <w:szCs w:val="21"/>
                <w:lang w:val="en-US"/>
              </w:rPr>
              <w:t>8Rx receivers for MIMO transmissions with support of up to 8 layers with joint 8Rx MIMO detector.</w:t>
            </w:r>
            <w:r>
              <w:rPr>
                <w:rFonts w:hint="default"/>
                <w:sz w:val="21"/>
                <w:szCs w:val="21"/>
                <w:lang w:val="en-US"/>
              </w:rPr>
              <w:br w:type="textWrapping"/>
            </w:r>
            <w:r>
              <w:rPr>
                <w:rFonts w:hint="default"/>
                <w:bCs/>
                <w:sz w:val="21"/>
                <w:szCs w:val="21"/>
                <w:lang w:val="en-US"/>
              </w:rPr>
              <w:t xml:space="preserve">- Simplified 8Rx Receiver: </w:t>
            </w:r>
            <w:r>
              <w:rPr>
                <w:rFonts w:hint="default"/>
                <w:sz w:val="21"/>
                <w:szCs w:val="21"/>
                <w:lang w:val="en-US"/>
              </w:rPr>
              <w:t>8Rx receivers for MIMO transmissions with support of only up to 4 layers with two joint 4Rx MIMO detectors.</w:t>
            </w:r>
          </w:p>
        </w:tc>
      </w:tr>
    </w:tbl>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 xml:space="preserve">In Rel-18, RAN4 defined simplified receiver for 8Rx CPE/FWA/vehicle/industrial devices under SU-MIMO scenario without inter or intra interference. Also, to support this receiver, RAN4 defined a UE capability to describe this feature, 8Rx receivers for SU-MIMO transmissions with support of only up to 4 layers with two joint 4Rx MIMO detectors[3]. And now in Rel-19, RAN4 extended the interference cancellation scenario to MU-MIMO, which means RAN4 needs to consider the simplified receiver for MU-MIMO scenario. As illustrated in above, RAN4 needs to consider how to capture the instruction in the specification to support this feature under MU-MIMO scenario. </w:t>
      </w:r>
    </w:p>
    <w:p>
      <w:pPr>
        <w:widowControl w:val="0"/>
        <w:spacing w:beforeLines="100" w:afterLines="0" w:line="240" w:lineRule="auto"/>
        <w:jc w:val="both"/>
        <w:rPr>
          <w:rFonts w:hint="eastAsia" w:eastAsia="宋体" w:cs="Times New Roman"/>
          <w:kern w:val="2"/>
          <w:sz w:val="21"/>
          <w:lang w:val="en-US" w:eastAsia="zh-CN" w:bidi="ar-SA"/>
        </w:rPr>
      </w:pPr>
      <w:r>
        <w:rPr>
          <w:rFonts w:hint="eastAsia" w:cs="Times New Roman"/>
          <w:kern w:val="2"/>
          <w:sz w:val="21"/>
          <w:lang w:val="en-US" w:eastAsia="zh-CN" w:bidi="ar-SA"/>
        </w:rPr>
        <w:t>As describe in above candidate options, RAN4 considered different methods to capture the detailed illustrations. Firstly, we think that introduce a new capabilities is not necessary in this feature. In Rel-18, RAN4 introduced a capability to support simplified receiver. Actually, this capability doesn</w:t>
      </w:r>
      <w:r>
        <w:rPr>
          <w:rFonts w:hint="default" w:cs="Times New Roman"/>
          <w:kern w:val="2"/>
          <w:sz w:val="21"/>
          <w:lang w:val="en-US" w:eastAsia="zh-CN" w:bidi="ar-SA"/>
        </w:rPr>
        <w:t>’</w:t>
      </w:r>
      <w:r>
        <w:rPr>
          <w:rFonts w:hint="eastAsia" w:cs="Times New Roman"/>
          <w:kern w:val="2"/>
          <w:sz w:val="21"/>
          <w:lang w:val="en-US" w:eastAsia="zh-CN" w:bidi="ar-SA"/>
        </w:rPr>
        <w:t xml:space="preserve">t need to report to BS side, which only serves to make a difference between baseline and simplified receivers. If RAN4 continues to introduce a new capability, we think too many useless signalling is introduced in specification. Therefore, we prefer to consider redefine the simplified and baseline receiver definitions in </w:t>
      </w:r>
      <w:r>
        <w:rPr>
          <w:rFonts w:hint="default"/>
          <w:sz w:val="21"/>
          <w:szCs w:val="21"/>
          <w:lang w:val="en-US"/>
        </w:rPr>
        <w:t>38.101-4 section 3.1</w:t>
      </w:r>
      <w:r>
        <w:rPr>
          <w:rFonts w:hint="eastAsia"/>
          <w:sz w:val="21"/>
          <w:szCs w:val="21"/>
          <w:lang w:val="en-US" w:eastAsia="zh-CN"/>
        </w:rPr>
        <w:t>.</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1 . To consider redefine the simplified and baseline receiver definitions in 38.101-4 section 3.1.</w:t>
      </w:r>
    </w:p>
    <w:p>
      <w:pPr>
        <w:rPr>
          <w:rFonts w:hint="eastAsia"/>
          <w:b/>
          <w:highlight w:val="none"/>
          <w:u w:val="single"/>
        </w:rPr>
      </w:pPr>
      <w:r>
        <w:rPr>
          <w:rFonts w:hint="eastAsia"/>
          <w:b/>
          <w:highlight w:val="none"/>
          <w:u w:val="single"/>
        </w:rPr>
        <w:t>8Rx UE MMSE-IRC receiver coverage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sz w:val="21"/>
                <w:szCs w:val="21"/>
                <w:lang w:val="en-US" w:eastAsia="zh-CN"/>
              </w:rPr>
            </w:pPr>
            <w:r>
              <w:rPr>
                <w:rFonts w:hint="default"/>
                <w:sz w:val="21"/>
                <w:szCs w:val="21"/>
                <w:lang w:val="en-US" w:eastAsia="zh-CN"/>
              </w:rPr>
              <w:t>Agreement:</w:t>
            </w:r>
          </w:p>
          <w:p>
            <w:pPr>
              <w:pStyle w:val="33"/>
              <w:keepNext w:val="0"/>
              <w:keepLines w:val="0"/>
              <w:widowControl/>
              <w:numPr>
                <w:ilvl w:val="0"/>
                <w:numId w:val="8"/>
              </w:numPr>
              <w:suppressLineNumbers w:val="0"/>
              <w:overflowPunct/>
              <w:autoSpaceDE/>
              <w:autoSpaceDN/>
              <w:adjustRightInd/>
              <w:spacing w:before="0" w:beforeAutospacing="0" w:after="120" w:afterAutospacing="0"/>
              <w:ind w:left="1020" w:leftChars="0" w:right="0" w:firstLineChars="0"/>
              <w:textAlignment w:val="auto"/>
              <w:rPr>
                <w:rFonts w:hint="default" w:eastAsia="宋体"/>
                <w:sz w:val="21"/>
                <w:szCs w:val="21"/>
                <w:lang w:val="en-US" w:eastAsia="zh-CN"/>
              </w:rPr>
            </w:pPr>
            <w:r>
              <w:rPr>
                <w:rFonts w:hint="default" w:eastAsia="宋体"/>
                <w:sz w:val="21"/>
                <w:szCs w:val="21"/>
                <w:lang w:val="en-US" w:eastAsia="zh-CN"/>
              </w:rPr>
              <w:t>Option 1:</w:t>
            </w:r>
            <w:r>
              <w:rPr>
                <w:rFonts w:hint="default" w:eastAsia="宋体"/>
                <w:sz w:val="21"/>
                <w:szCs w:val="21"/>
                <w:lang w:val="en-US" w:eastAsia="zh-CN"/>
              </w:rPr>
              <w:br w:type="textWrapping"/>
            </w:r>
            <w:r>
              <w:rPr>
                <w:rFonts w:hint="default" w:eastAsia="宋体"/>
                <w:sz w:val="21"/>
                <w:szCs w:val="21"/>
                <w:lang w:val="en-US" w:eastAsia="zh-CN"/>
              </w:rPr>
              <w:t>RAN4 to define two sets of requirements (baseline 8Rx receiver and simplified 8Rx receiver).</w:t>
            </w:r>
          </w:p>
          <w:p>
            <w:pPr>
              <w:pStyle w:val="33"/>
              <w:keepNext w:val="0"/>
              <w:keepLines w:val="0"/>
              <w:widowControl/>
              <w:numPr>
                <w:ilvl w:val="0"/>
                <w:numId w:val="8"/>
              </w:numPr>
              <w:suppressLineNumbers w:val="0"/>
              <w:overflowPunct/>
              <w:autoSpaceDE/>
              <w:autoSpaceDN/>
              <w:adjustRightInd/>
              <w:spacing w:before="0" w:beforeAutospacing="0" w:after="120" w:afterAutospacing="0"/>
              <w:ind w:left="1020" w:leftChars="0" w:right="0" w:firstLineChars="0"/>
              <w:textAlignment w:val="auto"/>
              <w:rPr>
                <w:rFonts w:hint="default" w:eastAsia="宋体"/>
                <w:sz w:val="21"/>
                <w:szCs w:val="21"/>
                <w:lang w:val="en-US" w:eastAsia="zh-CN"/>
              </w:rPr>
            </w:pPr>
            <w:r>
              <w:rPr>
                <w:rFonts w:hint="default" w:eastAsia="宋体"/>
                <w:sz w:val="21"/>
                <w:szCs w:val="21"/>
                <w:lang w:val="en-US" w:eastAsia="zh-CN"/>
              </w:rPr>
              <w:t xml:space="preserve">Option 2: </w:t>
            </w:r>
            <w:r>
              <w:rPr>
                <w:rFonts w:hint="default" w:eastAsia="宋体"/>
                <w:sz w:val="21"/>
                <w:szCs w:val="21"/>
                <w:lang w:val="en-US" w:eastAsia="zh-CN"/>
              </w:rPr>
              <w:br w:type="textWrapping"/>
            </w:r>
            <w:r>
              <w:rPr>
                <w:rFonts w:hint="default" w:eastAsia="宋体"/>
                <w:sz w:val="21"/>
                <w:szCs w:val="21"/>
                <w:lang w:val="en-US" w:eastAsia="zh-CN"/>
              </w:rPr>
              <w:t>Set the criteria for defining two sets of requirements as: If the span after removing a reasonable number or outliers (at least 5 results should be left) is &gt;2.5dB, define two sets of requirements. The evaluation of the span shall be done for each configuration agreed for requirement definition.</w:t>
            </w:r>
          </w:p>
          <w:p>
            <w:pPr>
              <w:pStyle w:val="33"/>
              <w:keepNext w:val="0"/>
              <w:keepLines w:val="0"/>
              <w:widowControl/>
              <w:numPr>
                <w:ilvl w:val="0"/>
                <w:numId w:val="8"/>
              </w:numPr>
              <w:suppressLineNumbers w:val="0"/>
              <w:overflowPunct/>
              <w:autoSpaceDE/>
              <w:autoSpaceDN/>
              <w:adjustRightInd/>
              <w:spacing w:before="0" w:beforeAutospacing="0" w:after="120" w:afterAutospacing="0"/>
              <w:ind w:left="1020" w:leftChars="0" w:right="0" w:firstLineChars="0"/>
              <w:textAlignment w:val="auto"/>
              <w:rPr>
                <w:rFonts w:hint="eastAsia"/>
                <w:b/>
                <w:highlight w:val="none"/>
                <w:u w:val="single"/>
                <w:vertAlign w:val="baseline"/>
              </w:rPr>
            </w:pPr>
            <w:r>
              <w:rPr>
                <w:rFonts w:hint="default"/>
                <w:sz w:val="21"/>
                <w:szCs w:val="21"/>
                <w:lang w:val="en-US" w:eastAsia="zh-CN"/>
              </w:rPr>
              <w:t xml:space="preserve">Option 3: </w:t>
            </w:r>
            <w:r>
              <w:rPr>
                <w:rFonts w:hint="default"/>
                <w:sz w:val="21"/>
                <w:szCs w:val="21"/>
                <w:lang w:val="en-US" w:eastAsia="zh-CN"/>
              </w:rPr>
              <w:br w:type="textWrapping"/>
            </w:r>
            <w:r>
              <w:rPr>
                <w:rFonts w:hint="default"/>
                <w:sz w:val="21"/>
                <w:szCs w:val="21"/>
                <w:lang w:val="en-US" w:eastAsia="zh-CN"/>
              </w:rPr>
              <w:t>Postpone defining criteria for decision of one or two sets of requirements until all test cases are finalized.</w:t>
            </w:r>
          </w:p>
        </w:tc>
      </w:tr>
    </w:tbl>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 xml:space="preserve">Regarding baseline and simplified receivers, we still think that defining two set requirements is necessary, as they represent different implementation methods at the baseband side. At the same time, we provided simulation results for inter interference and intra interference cancellation in reference [4]. From our simulation results, we observed significant performance degradation between baseline and simplified receiver, particularity in Rank 4 about more than 3dB . And regarding the CQI interference scenario, RAN4 has not yet evaluated the results, making it difficult to decide which requirements can be applicable to these two types of receivers. </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1. RAN4 has not yet evaluated all test cases, making it difficult to decide which requirements can be applicable to these two types of receivers.</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2. Postpone defining criteria for decision of one or two sets of requirements until all test cases are finalized.</w:t>
      </w:r>
    </w:p>
    <w:p>
      <w:pPr>
        <w:numPr>
          <w:ilvl w:val="1"/>
          <w:numId w:val="0"/>
        </w:numPr>
        <w:ind w:leftChars="0" w:right="210" w:rightChars="100"/>
        <w:outlineLvl w:val="1"/>
        <w:rPr>
          <w:rFonts w:hint="eastAsia"/>
          <w:b/>
          <w:bCs/>
          <w:sz w:val="24"/>
          <w:szCs w:val="24"/>
          <w:lang w:val="en-US" w:eastAsia="zh-CN"/>
        </w:rPr>
      </w:pPr>
      <w:r>
        <w:rPr>
          <w:rFonts w:hint="eastAsia"/>
          <w:b/>
          <w:bCs/>
          <w:sz w:val="24"/>
          <w:szCs w:val="24"/>
          <w:lang w:val="en-US" w:eastAsia="zh-CN"/>
        </w:rPr>
        <w:t>Sub-topic 1-2 PDSCH requirements with inter cell interference</w:t>
      </w:r>
    </w:p>
    <w:p>
      <w:pPr>
        <w:rPr>
          <w:b/>
          <w:u w:val="single"/>
        </w:rPr>
      </w:pPr>
      <w:r>
        <w:rPr>
          <w:rFonts w:hint="eastAsia" w:eastAsia="等线"/>
          <w:b/>
          <w:u w:val="single"/>
          <w:lang w:eastAsia="zh-CN"/>
        </w:rPr>
        <w:t>Number of interference cells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sz w:val="21"/>
                <w:szCs w:val="21"/>
                <w:lang w:val="en-US" w:eastAsia="zh-CN"/>
              </w:rPr>
            </w:pPr>
            <w:r>
              <w:rPr>
                <w:rFonts w:hint="default"/>
                <w:sz w:val="21"/>
                <w:szCs w:val="21"/>
                <w:lang w:val="en-US" w:eastAsia="zh-CN"/>
              </w:rPr>
              <w:t>Agreement:</w:t>
            </w:r>
          </w:p>
          <w:p>
            <w:pPr>
              <w:pStyle w:val="33"/>
              <w:keepNext w:val="0"/>
              <w:keepLines w:val="0"/>
              <w:widowControl/>
              <w:numPr>
                <w:ilvl w:val="0"/>
                <w:numId w:val="9"/>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lang w:val="en-US" w:eastAsia="zh-CN"/>
              </w:rPr>
            </w:pPr>
            <w:r>
              <w:rPr>
                <w:rFonts w:hint="default"/>
                <w:sz w:val="21"/>
                <w:szCs w:val="21"/>
                <w:lang w:val="en-US" w:eastAsia="zh-CN"/>
              </w:rPr>
              <w:t>Background:</w:t>
            </w:r>
          </w:p>
          <w:p>
            <w:pPr>
              <w:pStyle w:val="33"/>
              <w:keepNext w:val="0"/>
              <w:keepLines w:val="0"/>
              <w:widowControl/>
              <w:numPr>
                <w:ilvl w:val="1"/>
                <w:numId w:val="9"/>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lang w:val="en-US" w:eastAsia="zh-CN"/>
              </w:rPr>
            </w:pPr>
            <w:r>
              <w:rPr>
                <w:rFonts w:hint="default"/>
                <w:sz w:val="21"/>
                <w:szCs w:val="21"/>
                <w:lang w:val="en-US" w:eastAsia="zh-CN"/>
              </w:rPr>
              <w:t>We have an existing agreement from RAN#112bis, to reuse the same interference profiles (i.e., cover HomNet and Hetnet scenarios) and same power levels (i.e., INR values) defined for Rel-17 2/4Rx, with TBD for applicability rules to reduce UE efforts [R4-2416555]</w:t>
            </w:r>
          </w:p>
          <w:p>
            <w:pPr>
              <w:pStyle w:val="33"/>
              <w:keepNext w:val="0"/>
              <w:keepLines w:val="0"/>
              <w:widowControl/>
              <w:numPr>
                <w:ilvl w:val="0"/>
                <w:numId w:val="9"/>
              </w:numPr>
              <w:suppressLineNumbers w:val="0"/>
              <w:overflowPunct w:val="0"/>
              <w:autoSpaceDE w:val="0"/>
              <w:autoSpaceDN w:val="0"/>
              <w:adjustRightInd w:val="0"/>
              <w:spacing w:before="0" w:beforeAutospacing="0" w:after="120" w:afterAutospacing="0"/>
              <w:ind w:right="0" w:firstLineChars="0"/>
              <w:textAlignment w:val="baseline"/>
              <w:rPr>
                <w:rFonts w:hint="default" w:eastAsia="Malgun Gothic"/>
                <w:bCs/>
                <w:sz w:val="21"/>
                <w:szCs w:val="21"/>
                <w:lang w:val="en-US" w:eastAsia="ko-KR"/>
              </w:rPr>
            </w:pPr>
            <w:r>
              <w:rPr>
                <w:rFonts w:hint="default" w:eastAsia="Malgun Gothic"/>
                <w:bCs/>
                <w:sz w:val="21"/>
                <w:szCs w:val="21"/>
                <w:lang w:val="en-US" w:eastAsia="ko-KR"/>
              </w:rPr>
              <w:t>Proposals:</w:t>
            </w:r>
          </w:p>
          <w:p>
            <w:pPr>
              <w:pStyle w:val="33"/>
              <w:keepNext w:val="0"/>
              <w:keepLines w:val="0"/>
              <w:widowControl/>
              <w:numPr>
                <w:ilvl w:val="1"/>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
                <w:bCs/>
                <w:i/>
                <w:iCs/>
                <w:szCs w:val="21"/>
                <w:vertAlign w:val="baseline"/>
                <w:lang w:val="en-US" w:eastAsia="zh-CN"/>
              </w:rPr>
            </w:pPr>
            <w:r>
              <w:rPr>
                <w:rFonts w:hint="default" w:eastAsia="Malgun Gothic"/>
                <w:bCs/>
                <w:sz w:val="21"/>
                <w:szCs w:val="21"/>
                <w:lang w:val="en-US" w:eastAsia="ko-KR"/>
              </w:rPr>
              <w:t>Option 1: Both 1 interference cell and 2 interference cells</w:t>
            </w:r>
          </w:p>
        </w:tc>
      </w:tr>
    </w:tbl>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In the previous meeting, RAN4 achieved an agreement of interference scenarios, to cover both HomNet and HetNet scenarios in this feature. The big difference between HomNet and HetNet is the number of INR values, two and one, which come from the legacy assumptions. From the practical deployment perspective, HomNet and HetNet are different conditions in actual network, which is same as legacy role.</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3. Cover both 1 interference cell and 2 interference cells.</w:t>
      </w:r>
    </w:p>
    <w:p>
      <w:pPr>
        <w:numPr>
          <w:ilvl w:val="1"/>
          <w:numId w:val="0"/>
        </w:numPr>
        <w:ind w:leftChars="0" w:right="210" w:rightChars="100"/>
        <w:outlineLvl w:val="1"/>
        <w:rPr>
          <w:rFonts w:hint="eastAsia"/>
          <w:b/>
          <w:bCs/>
          <w:sz w:val="24"/>
          <w:szCs w:val="24"/>
          <w:lang w:val="en-GB" w:eastAsia="en-GB"/>
        </w:rPr>
      </w:pPr>
      <w:r>
        <w:rPr>
          <w:rFonts w:hint="eastAsia"/>
          <w:b/>
          <w:bCs/>
          <w:sz w:val="24"/>
          <w:szCs w:val="24"/>
          <w:lang w:val="en-GB" w:eastAsia="en-GB"/>
        </w:rPr>
        <w:t>Sub-topic 1-3 PDSCH requirements with intra cell inter user interference</w:t>
      </w:r>
    </w:p>
    <w:p>
      <w:pPr>
        <w:rPr>
          <w:rFonts w:hint="default" w:eastAsia="宋体"/>
          <w:b/>
          <w:u w:val="single"/>
          <w:lang w:val="en-US" w:eastAsia="zh-CN"/>
        </w:rPr>
      </w:pPr>
      <w:r>
        <w:rPr>
          <w:rFonts w:hint="eastAsia"/>
          <w:b/>
          <w:u w:val="single"/>
          <w:lang w:val="en-US" w:eastAsia="zh-CN"/>
        </w:rPr>
        <w:t>MCS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szCs w:val="24"/>
                <w:lang w:val="en-US" w:eastAsia="zh-CN"/>
              </w:rPr>
            </w:pPr>
            <w:r>
              <w:rPr>
                <w:rFonts w:hint="default"/>
                <w:szCs w:val="24"/>
                <w:lang w:val="en-US" w:eastAsia="zh-CN"/>
              </w:rPr>
              <w:t>Agreement:</w:t>
            </w:r>
          </w:p>
          <w:p>
            <w:pPr>
              <w:pStyle w:val="33"/>
              <w:keepNext w:val="0"/>
              <w:keepLines w:val="0"/>
              <w:widowControl/>
              <w:numPr>
                <w:ilvl w:val="0"/>
                <w:numId w:val="11"/>
              </w:numPr>
              <w:suppressLineNumbers w:val="0"/>
              <w:overflowPunct w:val="0"/>
              <w:autoSpaceDE w:val="0"/>
              <w:autoSpaceDN w:val="0"/>
              <w:adjustRightInd w:val="0"/>
              <w:spacing w:before="0" w:beforeAutospacing="0" w:after="120" w:afterAutospacing="0"/>
              <w:ind w:right="0" w:firstLineChars="0"/>
              <w:textAlignment w:val="baseline"/>
              <w:rPr>
                <w:rFonts w:hint="default"/>
                <w:sz w:val="21"/>
                <w:szCs w:val="21"/>
                <w:lang w:val="en-US" w:eastAsia="zh-CN"/>
              </w:rPr>
            </w:pPr>
            <w:r>
              <w:rPr>
                <w:rFonts w:hint="default"/>
                <w:sz w:val="21"/>
                <w:szCs w:val="21"/>
                <w:lang w:val="en-US" w:eastAsia="zh-CN"/>
              </w:rPr>
              <w:t>Define requirements for:</w:t>
            </w:r>
          </w:p>
          <w:p>
            <w:pPr>
              <w:pStyle w:val="33"/>
              <w:keepNext w:val="0"/>
              <w:keepLines w:val="0"/>
              <w:widowControl/>
              <w:numPr>
                <w:ilvl w:val="1"/>
                <w:numId w:val="11"/>
              </w:numPr>
              <w:suppressLineNumbers w:val="0"/>
              <w:overflowPunct w:val="0"/>
              <w:autoSpaceDE w:val="0"/>
              <w:autoSpaceDN w:val="0"/>
              <w:adjustRightInd w:val="0"/>
              <w:spacing w:before="0" w:beforeAutospacing="0" w:after="120" w:afterAutospacing="0"/>
              <w:ind w:right="0" w:firstLineChars="0"/>
              <w:textAlignment w:val="baseline"/>
              <w:rPr>
                <w:rFonts w:hint="default"/>
                <w:sz w:val="21"/>
                <w:szCs w:val="21"/>
                <w:lang w:val="en-US" w:eastAsia="zh-CN"/>
              </w:rPr>
            </w:pPr>
            <w:r>
              <w:rPr>
                <w:rFonts w:hint="default"/>
                <w:sz w:val="21"/>
                <w:szCs w:val="21"/>
                <w:lang w:val="en-US" w:eastAsia="zh-CN"/>
              </w:rPr>
              <w:t>Rank 2+2</w:t>
            </w:r>
          </w:p>
          <w:p>
            <w:pPr>
              <w:pStyle w:val="33"/>
              <w:keepNext w:val="0"/>
              <w:keepLines w:val="0"/>
              <w:widowControl/>
              <w:numPr>
                <w:ilvl w:val="1"/>
                <w:numId w:val="11"/>
              </w:numPr>
              <w:suppressLineNumbers w:val="0"/>
              <w:overflowPunct w:val="0"/>
              <w:autoSpaceDE w:val="0"/>
              <w:autoSpaceDN w:val="0"/>
              <w:adjustRightInd w:val="0"/>
              <w:spacing w:before="0" w:beforeAutospacing="0" w:after="120" w:afterAutospacing="0"/>
              <w:ind w:right="0" w:firstLineChars="0"/>
              <w:textAlignment w:val="baseline"/>
              <w:rPr>
                <w:rFonts w:hint="default"/>
                <w:sz w:val="21"/>
                <w:szCs w:val="21"/>
                <w:lang w:val="en-US" w:eastAsia="zh-CN"/>
              </w:rPr>
            </w:pPr>
            <w:r>
              <w:rPr>
                <w:rFonts w:hint="default"/>
                <w:sz w:val="21"/>
                <w:szCs w:val="21"/>
                <w:lang w:val="en-US" w:eastAsia="zh-CN"/>
              </w:rPr>
              <w:t>FFS: MCS17/19</w:t>
            </w:r>
          </w:p>
          <w:p>
            <w:pPr>
              <w:pStyle w:val="33"/>
              <w:keepNext w:val="0"/>
              <w:keepLines w:val="0"/>
              <w:widowControl/>
              <w:numPr>
                <w:ilvl w:val="0"/>
                <w:numId w:val="11"/>
              </w:numPr>
              <w:suppressLineNumbers w:val="0"/>
              <w:overflowPunct w:val="0"/>
              <w:autoSpaceDE w:val="0"/>
              <w:autoSpaceDN w:val="0"/>
              <w:adjustRightInd w:val="0"/>
              <w:spacing w:before="0" w:beforeAutospacing="0" w:after="120" w:afterAutospacing="0"/>
              <w:ind w:right="0" w:firstLineChars="0"/>
              <w:textAlignment w:val="baseline"/>
              <w:rPr>
                <w:rFonts w:hint="eastAsia"/>
                <w:b/>
                <w:bCs/>
                <w:sz w:val="24"/>
                <w:szCs w:val="24"/>
                <w:vertAlign w:val="baseline"/>
                <w:lang w:val="en-GB" w:eastAsia="en-GB"/>
              </w:rPr>
            </w:pPr>
            <w:r>
              <w:rPr>
                <w:rFonts w:hint="default"/>
                <w:sz w:val="21"/>
                <w:szCs w:val="21"/>
                <w:lang w:val="en-US" w:eastAsia="zh-CN"/>
              </w:rPr>
              <w:t>TBD: Rank 4+4: MCS13</w:t>
            </w:r>
          </w:p>
        </w:tc>
      </w:tr>
    </w:tbl>
    <w:p>
      <w:pPr>
        <w:numPr>
          <w:ilvl w:val="1"/>
          <w:numId w:val="0"/>
        </w:numPr>
        <w:ind w:leftChars="0" w:right="210" w:rightChars="100"/>
        <w:outlineLvl w:val="9"/>
        <w:rPr>
          <w:rFonts w:hint="default" w:cs="Times New Roman"/>
          <w:kern w:val="2"/>
          <w:sz w:val="21"/>
          <w:highlight w:val="none"/>
          <w:lang w:val="en-US" w:eastAsia="zh-CN" w:bidi="ar-SA"/>
        </w:rPr>
      </w:pPr>
      <w:r>
        <w:rPr>
          <w:rFonts w:hint="eastAsia" w:cs="Times New Roman"/>
          <w:kern w:val="2"/>
          <w:sz w:val="21"/>
          <w:highlight w:val="none"/>
          <w:lang w:val="en-US" w:eastAsia="zh-CN" w:bidi="ar-SA"/>
        </w:rPr>
        <w:t xml:space="preserve">From our simulations, both MCS 17 and MCS 19 are feasibility in evaluations. The SNR point for MCS 19 could be a little higher than MCS 17, it still within a measurement range. Thus, we think both MCS 17 and MCS 19 are reasonable for MU-MIMO test cases. </w:t>
      </w:r>
    </w:p>
    <w:p>
      <w:pPr>
        <w:widowControl w:val="0"/>
        <w:spacing w:beforeLines="100" w:afterLines="0" w:line="240" w:lineRule="auto"/>
        <w:jc w:val="both"/>
        <w:rPr>
          <w:rFonts w:hint="eastAsia"/>
          <w:b/>
          <w:bCs/>
          <w:i/>
          <w:iCs/>
          <w:szCs w:val="21"/>
          <w:lang w:val="en-GB" w:eastAsia="en-GB"/>
        </w:rPr>
      </w:pPr>
      <w:r>
        <w:rPr>
          <w:rFonts w:hint="eastAsia"/>
          <w:b/>
          <w:bCs/>
          <w:i/>
          <w:iCs/>
          <w:szCs w:val="21"/>
          <w:lang w:val="en-US" w:eastAsia="zh-CN"/>
        </w:rPr>
        <w:t>Proposal 4. To consider MCS 17 for Rank 2+2 test cases.</w:t>
      </w:r>
    </w:p>
    <w:p>
      <w:pPr>
        <w:pStyle w:val="3"/>
        <w:numPr>
          <w:ilvl w:val="2"/>
          <w:numId w:val="0"/>
        </w:numPr>
        <w:overflowPunct/>
        <w:autoSpaceDE/>
        <w:autoSpaceDN/>
        <w:adjustRightInd/>
        <w:ind w:left="720" w:hanging="720"/>
        <w:textAlignment w:val="auto"/>
        <w:outlineLvl w:val="1"/>
        <w:rPr>
          <w:rFonts w:hint="eastAsia" w:ascii="Times New Roman" w:hAnsi="Times New Roman" w:eastAsia="宋体" w:cs="Times New Roman"/>
          <w:b/>
          <w:bCs/>
          <w:kern w:val="2"/>
          <w:sz w:val="24"/>
          <w:szCs w:val="24"/>
          <w:lang w:val="en-GB" w:eastAsia="en-GB" w:bidi="ar-SA"/>
        </w:rPr>
      </w:pPr>
      <w:r>
        <w:rPr>
          <w:rFonts w:hint="eastAsia" w:ascii="Times New Roman" w:hAnsi="Times New Roman" w:eastAsia="宋体" w:cs="Times New Roman"/>
          <w:b/>
          <w:bCs/>
          <w:kern w:val="2"/>
          <w:sz w:val="24"/>
          <w:szCs w:val="24"/>
          <w:lang w:val="en-GB" w:eastAsia="en-GB" w:bidi="ar-SA"/>
        </w:rPr>
        <w:t>Sub-topic 1-5 Applicability rule and release independent</w:t>
      </w:r>
    </w:p>
    <w:p>
      <w:pPr>
        <w:rPr>
          <w:rFonts w:hint="eastAsia"/>
          <w:lang w:val="en-GB" w:eastAsia="en-GB"/>
        </w:rPr>
      </w:pPr>
      <w:r>
        <w:rPr>
          <w:b/>
          <w:u w:val="single"/>
        </w:rPr>
        <w:t>Test applicability</w:t>
      </w:r>
      <w:r>
        <w:rPr>
          <w:b/>
          <w:u w:val="single"/>
          <w:lang w:val="en-US" w:eastAsia="ko-KR"/>
        </w:rPr>
        <w:t xml:space="preserve"> to skip 2/4Rx requirements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eastAsia="宋体"/>
                <w:sz w:val="21"/>
                <w:szCs w:val="21"/>
                <w:lang w:val="en-US" w:eastAsia="zh-CN"/>
              </w:rPr>
            </w:pPr>
            <w:r>
              <w:rPr>
                <w:rFonts w:hint="default"/>
                <w:szCs w:val="24"/>
                <w:lang w:val="en-US" w:eastAsia="zh-CN"/>
              </w:rPr>
              <w:t>Agreement:</w:t>
            </w:r>
          </w:p>
          <w:p>
            <w:pPr>
              <w:pStyle w:val="33"/>
              <w:keepNext w:val="0"/>
              <w:keepLines w:val="0"/>
              <w:widowControl/>
              <w:numPr>
                <w:ilvl w:val="0"/>
                <w:numId w:val="8"/>
              </w:numPr>
              <w:suppressLineNumbers w:val="0"/>
              <w:overflowPunct/>
              <w:autoSpaceDE/>
              <w:autoSpaceDN/>
              <w:adjustRightInd/>
              <w:spacing w:before="0" w:beforeAutospacing="0" w:after="120" w:afterAutospacing="0"/>
              <w:ind w:left="1020" w:leftChars="0" w:right="0" w:firstLineChars="0"/>
              <w:textAlignment w:val="auto"/>
              <w:rPr>
                <w:rFonts w:hint="default" w:eastAsia="宋体"/>
                <w:sz w:val="21"/>
                <w:szCs w:val="21"/>
                <w:lang w:val="en-US" w:eastAsia="zh-CN"/>
              </w:rPr>
            </w:pPr>
            <w:r>
              <w:rPr>
                <w:rFonts w:hint="default" w:eastAsia="宋体"/>
                <w:sz w:val="21"/>
                <w:szCs w:val="21"/>
                <w:lang w:val="en-US" w:eastAsia="zh-CN"/>
              </w:rPr>
              <w:t xml:space="preserve">Option 1: </w:t>
            </w:r>
            <w:r>
              <w:rPr>
                <w:rFonts w:hint="default" w:eastAsia="宋体"/>
                <w:sz w:val="21"/>
                <w:szCs w:val="21"/>
                <w:lang w:val="en-US" w:eastAsia="zh-CN"/>
              </w:rPr>
              <w:br w:type="textWrapping"/>
            </w:r>
            <w:r>
              <w:rPr>
                <w:rFonts w:hint="default" w:eastAsiaTheme="minorEastAsia"/>
                <w:bCs/>
                <w:sz w:val="21"/>
                <w:szCs w:val="21"/>
                <w:lang w:val="en-US" w:eastAsia="zh-TW"/>
              </w:rPr>
              <w:t>Defining applicability rules to skip 2/4Rx requirements if 8Rx tests are passed.</w:t>
            </w:r>
          </w:p>
          <w:p>
            <w:pPr>
              <w:pStyle w:val="33"/>
              <w:keepNext w:val="0"/>
              <w:keepLines w:val="0"/>
              <w:widowControl/>
              <w:numPr>
                <w:ilvl w:val="1"/>
                <w:numId w:val="8"/>
              </w:numPr>
              <w:suppressLineNumbers w:val="0"/>
              <w:overflowPunct/>
              <w:autoSpaceDE/>
              <w:autoSpaceDN/>
              <w:adjustRightInd/>
              <w:spacing w:before="0" w:beforeAutospacing="0" w:after="120" w:afterAutospacing="0"/>
              <w:ind w:left="1656" w:leftChars="0" w:right="0" w:hanging="360" w:firstLineChars="0"/>
              <w:textAlignment w:val="auto"/>
              <w:rPr>
                <w:rFonts w:hint="default"/>
                <w:sz w:val="21"/>
                <w:szCs w:val="21"/>
                <w:lang w:val="en-US" w:eastAsia="zh-CN"/>
              </w:rPr>
            </w:pPr>
            <w:r>
              <w:rPr>
                <w:rFonts w:hint="default" w:eastAsia="宋体"/>
                <w:sz w:val="21"/>
                <w:szCs w:val="21"/>
                <w:lang w:val="en-US" w:eastAsia="zh-CN"/>
              </w:rPr>
              <w:t xml:space="preserve">Option 1a: </w:t>
            </w:r>
            <w:r>
              <w:rPr>
                <w:rFonts w:hint="default" w:eastAsia="宋体"/>
                <w:sz w:val="21"/>
                <w:szCs w:val="21"/>
                <w:lang w:val="en-US" w:eastAsia="zh-CN"/>
              </w:rPr>
              <w:br w:type="textWrapping"/>
            </w:r>
            <w:r>
              <w:rPr>
                <w:rFonts w:hint="default" w:eastAsia="宋体"/>
                <w:sz w:val="21"/>
                <w:szCs w:val="21"/>
                <w:lang w:val="en-US" w:eastAsia="zh-CN"/>
              </w:rPr>
              <w:t>For 8Rx inter-cell interference scenario and intra-cell inter-user interference scenario, for both demodulation performance tests and CQI reporting tests, prefer to define a test applicability rule to skip 2/4Rx requirements if 8Rx tests are passed, no matter same test configurations as 2RX/4RX are defined or not.</w:t>
            </w:r>
          </w:p>
          <w:p>
            <w:pPr>
              <w:pStyle w:val="33"/>
              <w:keepNext w:val="0"/>
              <w:keepLines w:val="0"/>
              <w:widowControl/>
              <w:numPr>
                <w:ilvl w:val="1"/>
                <w:numId w:val="8"/>
              </w:numPr>
              <w:suppressLineNumbers w:val="0"/>
              <w:overflowPunct/>
              <w:autoSpaceDE/>
              <w:autoSpaceDN/>
              <w:adjustRightInd/>
              <w:spacing w:before="0" w:beforeAutospacing="0" w:after="120" w:afterAutospacing="0"/>
              <w:ind w:left="1656" w:leftChars="0" w:right="0" w:hanging="360" w:firstLineChars="0"/>
              <w:textAlignment w:val="auto"/>
              <w:rPr>
                <w:rFonts w:hint="default"/>
                <w:b/>
                <w:bCs/>
                <w:i/>
                <w:iCs/>
                <w:szCs w:val="21"/>
                <w:vertAlign w:val="baseline"/>
                <w:lang w:val="en-US" w:eastAsia="zh-CN"/>
              </w:rPr>
            </w:pPr>
            <w:r>
              <w:rPr>
                <w:rFonts w:hint="default" w:eastAsia="宋体"/>
                <w:sz w:val="21"/>
                <w:szCs w:val="21"/>
                <w:lang w:val="en-US" w:eastAsia="zh-CN"/>
              </w:rPr>
              <w:t xml:space="preserve">Option 1b: </w:t>
            </w:r>
            <w:r>
              <w:rPr>
                <w:rFonts w:hint="default" w:eastAsia="宋体"/>
                <w:sz w:val="21"/>
                <w:szCs w:val="21"/>
                <w:lang w:val="en-US" w:eastAsia="zh-CN"/>
              </w:rPr>
              <w:br w:type="textWrapping"/>
            </w:r>
            <w:r>
              <w:rPr>
                <w:rFonts w:hint="default" w:eastAsia="宋体"/>
                <w:sz w:val="21"/>
                <w:szCs w:val="21"/>
                <w:lang w:val="en-US" w:eastAsia="zh-CN"/>
              </w:rPr>
              <w:t>For UEs supporting both 8Rx and 2/4Rx, the 2/4Rx tests under inter cell interference and under intra cell inter user interference can be skipped if the corresponding 8Rx requirements are passed.</w:t>
            </w:r>
          </w:p>
        </w:tc>
      </w:tr>
    </w:tbl>
    <w:p>
      <w:pPr>
        <w:rPr>
          <w:rFonts w:hint="eastAsia"/>
          <w:sz w:val="21"/>
          <w:szCs w:val="21"/>
          <w:lang w:val="en-US" w:eastAsia="zh-CN"/>
        </w:rPr>
      </w:pPr>
      <w:r>
        <w:rPr>
          <w:rFonts w:hint="eastAsia"/>
          <w:b w:val="0"/>
          <w:bCs/>
          <w:u w:val="none"/>
          <w:lang w:val="en-US" w:eastAsia="zh-CN"/>
        </w:rPr>
        <w:t>The motivation behind RAN4</w:t>
      </w:r>
      <w:r>
        <w:rPr>
          <w:rFonts w:hint="default"/>
          <w:b w:val="0"/>
          <w:bCs/>
          <w:u w:val="none"/>
          <w:lang w:val="en-US" w:eastAsia="zh-CN"/>
        </w:rPr>
        <w:t>’</w:t>
      </w:r>
      <w:r>
        <w:rPr>
          <w:rFonts w:hint="eastAsia"/>
          <w:b w:val="0"/>
          <w:bCs/>
          <w:u w:val="none"/>
          <w:lang w:val="en-US" w:eastAsia="zh-CN"/>
        </w:rPr>
        <w:t xml:space="preserve">s discussion of the test applicability rule that is to reduce the burden of UE if UE supports a high capability in testing. In Rel-17, RAN4 introduced inter interference scenario and intra-cell inter-iser interference scenario as mandatory feature for 2/4Rx UE. As illustrated in WID, </w:t>
      </w:r>
      <w:r>
        <w:rPr>
          <w:rFonts w:eastAsia="宋体"/>
          <w:sz w:val="21"/>
          <w:szCs w:val="21"/>
          <w:lang w:val="en-US" w:eastAsia="zh-CN"/>
        </w:rPr>
        <w:t>8Rx inter-cell interference scenario and intra-cell inter-user interference scenario</w:t>
      </w:r>
      <w:r>
        <w:rPr>
          <w:rFonts w:hint="eastAsia"/>
          <w:sz w:val="21"/>
          <w:szCs w:val="21"/>
          <w:lang w:val="en-US" w:eastAsia="zh-CN"/>
        </w:rPr>
        <w:t xml:space="preserve"> are also mandatory feature for UE. Hence, if UEs supporting both 8Rx and 2/4Rx, </w:t>
      </w:r>
      <w:r>
        <w:rPr>
          <w:rFonts w:eastAsia="宋体"/>
          <w:sz w:val="21"/>
          <w:szCs w:val="21"/>
          <w:lang w:val="en-US" w:eastAsia="zh-CN"/>
        </w:rPr>
        <w:t>2/4Rx tests under inter cell interference and under intra cell inter user interference can be skipped</w:t>
      </w:r>
      <w:r>
        <w:rPr>
          <w:rFonts w:hint="eastAsia"/>
          <w:sz w:val="21"/>
          <w:szCs w:val="21"/>
          <w:lang w:val="en-US" w:eastAsia="zh-CN"/>
        </w:rPr>
        <w:t xml:space="preserve">. Otherwise, </w:t>
      </w:r>
      <w:r>
        <w:rPr>
          <w:rFonts w:eastAsia="宋体"/>
          <w:sz w:val="21"/>
          <w:szCs w:val="21"/>
          <w:lang w:val="en-US" w:eastAsia="zh-CN"/>
        </w:rPr>
        <w:t>2/4Rx tests</w:t>
      </w:r>
      <w:r>
        <w:rPr>
          <w:rFonts w:hint="eastAsia"/>
          <w:sz w:val="21"/>
          <w:szCs w:val="21"/>
          <w:lang w:val="en-US" w:eastAsia="zh-CN"/>
        </w:rPr>
        <w:t xml:space="preserve"> could not be skipped.</w:t>
      </w:r>
    </w:p>
    <w:p>
      <w:pPr>
        <w:widowControl w:val="0"/>
        <w:spacing w:beforeLines="100" w:afterLines="0" w:line="240" w:lineRule="auto"/>
        <w:jc w:val="both"/>
        <w:rPr>
          <w:rFonts w:hint="default"/>
          <w:b/>
          <w:bCs/>
          <w:i/>
          <w:iCs/>
          <w:sz w:val="24"/>
          <w:szCs w:val="24"/>
          <w:lang w:val="en-US" w:eastAsia="zh-CN"/>
        </w:rPr>
      </w:pPr>
      <w:r>
        <w:rPr>
          <w:rFonts w:hint="eastAsia"/>
          <w:b/>
          <w:bCs/>
          <w:i/>
          <w:iCs/>
          <w:sz w:val="24"/>
          <w:szCs w:val="24"/>
          <w:lang w:val="en-US" w:eastAsia="zh-CN"/>
        </w:rPr>
        <w:t>Proposal 5. To consider if UEs supporting both 8Rx and 2/4Rx, the 2/4Rx tests under inter cell interference and under intra cell inter user interference can be skipped if the corresponding 8Rx requirements are passed.</w:t>
      </w:r>
    </w:p>
    <w:p>
      <w:pPr>
        <w:rPr>
          <w:b/>
          <w:u w:val="single"/>
          <w:lang w:val="en-US" w:eastAsia="ko-KR"/>
        </w:rPr>
      </w:pPr>
      <w:r>
        <w:rPr>
          <w:b/>
          <w:u w:val="single"/>
          <w:lang w:val="en-US" w:eastAsia="ko-KR"/>
        </w:rPr>
        <w:t>Test applicability for FDD/TDD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8"/>
              </w:numPr>
              <w:suppressLineNumbers w:val="0"/>
              <w:overflowPunct/>
              <w:autoSpaceDE/>
              <w:autoSpaceDN/>
              <w:adjustRightInd/>
              <w:spacing w:before="0" w:beforeAutospacing="0" w:after="120" w:afterAutospacing="0"/>
              <w:ind w:left="1020" w:leftChars="0" w:right="0" w:firstLineChars="0"/>
              <w:textAlignment w:val="auto"/>
              <w:rPr>
                <w:rFonts w:hint="default" w:eastAsia="宋体"/>
                <w:sz w:val="21"/>
                <w:szCs w:val="21"/>
                <w:lang w:val="en-US" w:eastAsia="zh-CN"/>
              </w:rPr>
            </w:pPr>
            <w:r>
              <w:rPr>
                <w:rFonts w:hint="default" w:eastAsia="宋体"/>
                <w:sz w:val="21"/>
                <w:szCs w:val="21"/>
                <w:lang w:val="en-US" w:eastAsia="zh-CN"/>
              </w:rPr>
              <w:t xml:space="preserve">Option 1: </w:t>
            </w:r>
            <w:r>
              <w:rPr>
                <w:rFonts w:hint="default" w:eastAsia="宋体"/>
                <w:sz w:val="21"/>
                <w:szCs w:val="21"/>
                <w:lang w:val="en-US" w:eastAsia="zh-CN"/>
              </w:rPr>
              <w:br w:type="textWrapping"/>
            </w:r>
            <w:r>
              <w:rPr>
                <w:rFonts w:hint="default" w:eastAsia="宋体"/>
                <w:sz w:val="21"/>
                <w:szCs w:val="21"/>
                <w:lang w:val="en-US" w:eastAsia="zh-CN"/>
              </w:rPr>
              <w:t>For 8Rx inter-cell interference scenario, for demodulation performance tests, introduce similar applicability rules defined in section 5.1.1.10 for UE supporting both duplex mode TDD and FDD as legacy 2Rx/4Rx, i.e., if UE is supporting both TDD and FDD with 8Rx, UE will pass test case under HomNet scenario with FDD mode, and pass test case under HetNet scenario with TDD mode.</w:t>
            </w:r>
            <w:r>
              <w:rPr>
                <w:rFonts w:hint="default" w:eastAsia="宋体"/>
                <w:sz w:val="21"/>
                <w:szCs w:val="21"/>
                <w:lang w:val="en-US" w:eastAsia="zh-CN"/>
              </w:rPr>
              <w:br w:type="textWrapping"/>
            </w:r>
            <w:r>
              <w:rPr>
                <w:rFonts w:hint="default"/>
                <w:sz w:val="21"/>
                <w:szCs w:val="21"/>
                <w:lang w:val="en-US"/>
              </w:rPr>
              <w:drawing>
                <wp:inline distT="0" distB="0" distL="0" distR="0">
                  <wp:extent cx="4190365" cy="744220"/>
                  <wp:effectExtent l="0" t="0" r="635" b="2540"/>
                  <wp:docPr id="1342397202" name="Picture 1"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397202" name="Picture 1" descr="A close-up of a computer screen&#10;&#10;Description automatically generated"/>
                          <pic:cNvPicPr>
                            <a:picLocks noChangeAspect="1"/>
                          </pic:cNvPicPr>
                        </pic:nvPicPr>
                        <pic:blipFill>
                          <a:blip r:embed="rId12"/>
                          <a:stretch>
                            <a:fillRect/>
                          </a:stretch>
                        </pic:blipFill>
                        <pic:spPr>
                          <a:xfrm>
                            <a:off x="0" y="0"/>
                            <a:ext cx="4201830" cy="746576"/>
                          </a:xfrm>
                          <a:prstGeom prst="rect">
                            <a:avLst/>
                          </a:prstGeom>
                        </pic:spPr>
                      </pic:pic>
                    </a:graphicData>
                  </a:graphic>
                </wp:inline>
              </w:drawing>
            </w:r>
          </w:p>
          <w:p>
            <w:pPr>
              <w:pStyle w:val="33"/>
              <w:keepNext w:val="0"/>
              <w:keepLines w:val="0"/>
              <w:widowControl/>
              <w:numPr>
                <w:ilvl w:val="0"/>
                <w:numId w:val="8"/>
              </w:numPr>
              <w:suppressLineNumbers w:val="0"/>
              <w:overflowPunct/>
              <w:autoSpaceDE/>
              <w:autoSpaceDN/>
              <w:adjustRightInd/>
              <w:spacing w:before="0" w:beforeAutospacing="0" w:after="120" w:afterAutospacing="0"/>
              <w:ind w:left="1020" w:leftChars="0" w:right="0" w:firstLineChars="0"/>
              <w:textAlignment w:val="auto"/>
              <w:rPr>
                <w:rFonts w:hint="eastAsia" w:eastAsia="宋体"/>
                <w:b/>
                <w:u w:val="single"/>
                <w:vertAlign w:val="baseline"/>
                <w:lang w:val="en-US" w:eastAsia="zh-CN"/>
              </w:rPr>
            </w:pPr>
            <w:r>
              <w:rPr>
                <w:rFonts w:hint="default" w:eastAsia="宋体"/>
                <w:sz w:val="21"/>
                <w:szCs w:val="21"/>
                <w:lang w:val="en-US" w:eastAsia="zh-CN"/>
              </w:rPr>
              <w:t xml:space="preserve">Option 2: </w:t>
            </w:r>
            <w:r>
              <w:rPr>
                <w:rFonts w:hint="default" w:eastAsia="宋体"/>
                <w:sz w:val="21"/>
                <w:szCs w:val="21"/>
                <w:lang w:val="en-US" w:eastAsia="zh-CN"/>
              </w:rPr>
              <w:br w:type="textWrapping"/>
            </w:r>
            <w:r>
              <w:rPr>
                <w:rFonts w:hint="default" w:eastAsia="宋体"/>
                <w:sz w:val="21"/>
                <w:szCs w:val="21"/>
                <w:lang w:val="en-US" w:eastAsia="zh-CN"/>
              </w:rPr>
              <w:t>Do not reduce UE effort to only comply to either 1 or 2 interference cells.</w:t>
            </w:r>
          </w:p>
        </w:tc>
      </w:tr>
    </w:tbl>
    <w:p>
      <w:pPr>
        <w:rPr>
          <w:rFonts w:hint="eastAsia"/>
          <w:b w:val="0"/>
          <w:bCs/>
          <w:highlight w:val="none"/>
          <w:u w:val="none"/>
          <w:lang w:val="en-US" w:eastAsia="zh-CN"/>
        </w:rPr>
      </w:pPr>
      <w:r>
        <w:rPr>
          <w:rFonts w:hint="eastAsia"/>
          <w:b w:val="0"/>
          <w:bCs/>
          <w:highlight w:val="none"/>
          <w:u w:val="none"/>
          <w:lang w:val="en-US" w:eastAsia="zh-CN"/>
        </w:rPr>
        <w:t xml:space="preserve">In legacy test applicability, if UE is supporting both TDD and FDD with 2Rx or 4Rx, some test cases could be skipped during testing. In our understanding, similar applicable rules also could be defined for 8Rx demodulation performance tests. </w:t>
      </w:r>
    </w:p>
    <w:p>
      <w:pPr>
        <w:widowControl w:val="0"/>
        <w:spacing w:beforeLines="100" w:afterLines="0" w:line="240" w:lineRule="auto"/>
        <w:jc w:val="both"/>
        <w:rPr>
          <w:rFonts w:hint="default"/>
          <w:b/>
          <w:bCs/>
          <w:i/>
          <w:iCs/>
          <w:sz w:val="24"/>
          <w:szCs w:val="24"/>
          <w:lang w:val="en-US" w:eastAsia="zh-CN"/>
        </w:rPr>
      </w:pPr>
      <w:r>
        <w:rPr>
          <w:rFonts w:hint="eastAsia"/>
          <w:b/>
          <w:bCs/>
          <w:i/>
          <w:iCs/>
          <w:sz w:val="24"/>
          <w:szCs w:val="24"/>
          <w:lang w:val="en-US" w:eastAsia="zh-CN"/>
        </w:rPr>
        <w:t xml:space="preserve">Proposal 6. To consider similar applicable rules also could be defined for 8Rx demodulation performance tests. </w:t>
      </w:r>
    </w:p>
    <w:p>
      <w:pPr>
        <w:rPr>
          <w:b/>
          <w:u w:val="single"/>
        </w:rPr>
      </w:pPr>
      <w:r>
        <w:rPr>
          <w:b/>
          <w:u w:val="single"/>
        </w:rPr>
        <w:t>Release independent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8"/>
              </w:numPr>
              <w:suppressLineNumbers w:val="0"/>
              <w:overflowPunct/>
              <w:autoSpaceDE/>
              <w:autoSpaceDN/>
              <w:adjustRightInd/>
              <w:spacing w:before="0" w:beforeAutospacing="0" w:after="120" w:afterAutospacing="0"/>
              <w:ind w:left="1020" w:leftChars="0" w:right="0" w:firstLineChars="0"/>
              <w:textAlignment w:val="auto"/>
              <w:rPr>
                <w:rFonts w:hint="default" w:eastAsia="宋体"/>
                <w:sz w:val="21"/>
                <w:szCs w:val="21"/>
                <w:lang w:val="en-US" w:eastAsia="zh-CN"/>
              </w:rPr>
            </w:pPr>
            <w:r>
              <w:rPr>
                <w:rFonts w:hint="default"/>
                <w:sz w:val="21"/>
                <w:szCs w:val="21"/>
                <w:lang w:val="en-US"/>
              </w:rPr>
              <w:t xml:space="preserve">Option 1: </w:t>
            </w:r>
            <w:r>
              <w:rPr>
                <w:rFonts w:hint="default"/>
                <w:sz w:val="21"/>
                <w:szCs w:val="21"/>
                <w:lang w:val="en-US"/>
              </w:rPr>
              <w:br w:type="textWrapping"/>
            </w:r>
            <w:r>
              <w:rPr>
                <w:rFonts w:hint="default" w:eastAsia="宋体"/>
                <w:sz w:val="21"/>
                <w:szCs w:val="21"/>
                <w:lang w:val="en-US" w:eastAsia="zh-CN"/>
              </w:rPr>
              <w:t>Discuss release independence requirements at a later stage in the WI.</w:t>
            </w:r>
          </w:p>
          <w:p>
            <w:pPr>
              <w:pStyle w:val="33"/>
              <w:keepNext w:val="0"/>
              <w:keepLines w:val="0"/>
              <w:widowControl/>
              <w:numPr>
                <w:ilvl w:val="1"/>
                <w:numId w:val="8"/>
              </w:numPr>
              <w:suppressLineNumbers w:val="0"/>
              <w:overflowPunct/>
              <w:autoSpaceDE/>
              <w:autoSpaceDN/>
              <w:adjustRightInd/>
              <w:spacing w:before="0" w:beforeAutospacing="0" w:after="120" w:afterAutospacing="0"/>
              <w:ind w:left="1656" w:leftChars="0" w:right="0" w:hanging="360" w:firstLineChars="0"/>
              <w:textAlignment w:val="auto"/>
              <w:rPr>
                <w:rFonts w:hint="default" w:eastAsia="宋体"/>
                <w:sz w:val="21"/>
                <w:szCs w:val="21"/>
                <w:lang w:val="en-US" w:eastAsia="zh-CN"/>
              </w:rPr>
            </w:pPr>
            <w:r>
              <w:rPr>
                <w:rFonts w:hint="default" w:eastAsia="宋体"/>
                <w:sz w:val="21"/>
                <w:szCs w:val="21"/>
                <w:lang w:val="en-US" w:eastAsia="zh-CN"/>
              </w:rPr>
              <w:t xml:space="preserve">Option 1a: </w:t>
            </w:r>
            <w:r>
              <w:rPr>
                <w:rFonts w:hint="default" w:eastAsia="宋体"/>
                <w:sz w:val="21"/>
                <w:szCs w:val="21"/>
                <w:lang w:val="en-US" w:eastAsia="zh-CN"/>
              </w:rPr>
              <w:br w:type="textWrapping"/>
            </w:r>
            <w:r>
              <w:rPr>
                <w:rFonts w:hint="default" w:eastAsiaTheme="minorEastAsia"/>
                <w:bCs/>
                <w:sz w:val="21"/>
                <w:szCs w:val="21"/>
                <w:lang w:val="en-US" w:eastAsia="zh-TW"/>
              </w:rPr>
              <w:t>RAN4 start discussing the issue of release independent when RAN4 agree on baseline assumptions, test parameters and test metrics, i.e., after RAN4#113.</w:t>
            </w:r>
          </w:p>
          <w:p>
            <w:pPr>
              <w:pStyle w:val="33"/>
              <w:keepNext w:val="0"/>
              <w:keepLines w:val="0"/>
              <w:widowControl/>
              <w:numPr>
                <w:ilvl w:val="0"/>
                <w:numId w:val="8"/>
              </w:numPr>
              <w:suppressLineNumbers w:val="0"/>
              <w:overflowPunct/>
              <w:autoSpaceDE/>
              <w:autoSpaceDN/>
              <w:adjustRightInd/>
              <w:spacing w:before="0" w:beforeAutospacing="0" w:after="120" w:afterAutospacing="0"/>
              <w:ind w:left="1020" w:leftChars="0" w:right="0" w:firstLineChars="0"/>
              <w:textAlignment w:val="auto"/>
              <w:rPr>
                <w:rFonts w:hint="default" w:eastAsia="宋体"/>
                <w:sz w:val="21"/>
                <w:szCs w:val="21"/>
                <w:lang w:val="en-US" w:eastAsia="zh-CN"/>
              </w:rPr>
            </w:pPr>
            <w:r>
              <w:rPr>
                <w:rFonts w:hint="default" w:eastAsia="宋体"/>
                <w:sz w:val="21"/>
                <w:szCs w:val="21"/>
                <w:lang w:val="en-US" w:eastAsia="zh-CN"/>
              </w:rPr>
              <w:t xml:space="preserve">Option 2: </w:t>
            </w:r>
            <w:r>
              <w:rPr>
                <w:rFonts w:hint="default" w:eastAsia="宋体"/>
                <w:sz w:val="21"/>
                <w:szCs w:val="21"/>
                <w:lang w:val="en-US" w:eastAsia="zh-CN"/>
              </w:rPr>
              <w:br w:type="textWrapping"/>
            </w:r>
            <w:r>
              <w:rPr>
                <w:rFonts w:hint="default"/>
                <w:sz w:val="21"/>
                <w:szCs w:val="21"/>
                <w:lang w:val="en-US" w:eastAsia="zh-CN"/>
              </w:rPr>
              <w:t>The new requirements for 8Rx should be release independent from Rel-18.</w:t>
            </w:r>
          </w:p>
          <w:p>
            <w:pPr>
              <w:pStyle w:val="33"/>
              <w:keepNext w:val="0"/>
              <w:keepLines w:val="0"/>
              <w:widowControl/>
              <w:numPr>
                <w:ilvl w:val="1"/>
                <w:numId w:val="8"/>
              </w:numPr>
              <w:suppressLineNumbers w:val="0"/>
              <w:overflowPunct/>
              <w:autoSpaceDE/>
              <w:autoSpaceDN/>
              <w:adjustRightInd/>
              <w:spacing w:before="0" w:beforeAutospacing="0" w:after="120" w:afterAutospacing="0"/>
              <w:ind w:left="1656" w:leftChars="0" w:right="0" w:hanging="360" w:firstLineChars="0"/>
              <w:textAlignment w:val="auto"/>
              <w:rPr>
                <w:rFonts w:hint="default" w:eastAsia="宋体"/>
                <w:sz w:val="21"/>
                <w:szCs w:val="21"/>
                <w:lang w:val="en-US" w:eastAsia="zh-CN"/>
              </w:rPr>
            </w:pPr>
            <w:r>
              <w:rPr>
                <w:rFonts w:hint="default"/>
                <w:sz w:val="21"/>
                <w:szCs w:val="21"/>
                <w:lang w:val="en-US" w:eastAsia="zh-CN"/>
              </w:rPr>
              <w:t xml:space="preserve">Option 2a: </w:t>
            </w:r>
            <w:r>
              <w:rPr>
                <w:rFonts w:hint="default"/>
                <w:sz w:val="21"/>
                <w:szCs w:val="21"/>
                <w:lang w:val="en-US" w:eastAsia="zh-CN"/>
              </w:rPr>
              <w:br w:type="textWrapping"/>
            </w:r>
            <w:r>
              <w:rPr>
                <w:rFonts w:hint="default" w:eastAsia="宋体"/>
                <w:sz w:val="21"/>
                <w:szCs w:val="21"/>
                <w:lang w:val="en-US" w:eastAsia="zh-CN"/>
              </w:rPr>
              <w:t>The requirement should be released independent from Rel-18 if no new signalling or UE capability introduced.</w:t>
            </w:r>
          </w:p>
          <w:p>
            <w:pPr>
              <w:pStyle w:val="33"/>
              <w:keepNext w:val="0"/>
              <w:keepLines w:val="0"/>
              <w:widowControl/>
              <w:numPr>
                <w:ilvl w:val="0"/>
                <w:numId w:val="8"/>
              </w:numPr>
              <w:suppressLineNumbers w:val="0"/>
              <w:overflowPunct/>
              <w:autoSpaceDE/>
              <w:autoSpaceDN/>
              <w:adjustRightInd/>
              <w:spacing w:before="0" w:beforeAutospacing="0" w:after="120" w:afterAutospacing="0"/>
              <w:ind w:left="1020" w:leftChars="0" w:right="0" w:firstLineChars="0"/>
              <w:textAlignment w:val="auto"/>
              <w:rPr>
                <w:rFonts w:hint="default"/>
                <w:b/>
                <w:bCs/>
                <w:i/>
                <w:iCs/>
                <w:szCs w:val="21"/>
                <w:vertAlign w:val="baseline"/>
                <w:lang w:val="en-US" w:eastAsia="zh-CN"/>
              </w:rPr>
            </w:pPr>
            <w:r>
              <w:rPr>
                <w:rFonts w:hint="default" w:eastAsia="宋体"/>
                <w:sz w:val="21"/>
                <w:szCs w:val="21"/>
                <w:lang w:val="en-US" w:eastAsia="zh-CN"/>
              </w:rPr>
              <w:t xml:space="preserve">Option 3: </w:t>
            </w:r>
            <w:r>
              <w:rPr>
                <w:rFonts w:hint="default" w:eastAsia="宋体"/>
                <w:sz w:val="21"/>
                <w:szCs w:val="21"/>
                <w:lang w:val="en-US" w:eastAsia="zh-CN"/>
              </w:rPr>
              <w:br w:type="textWrapping"/>
            </w:r>
            <w:r>
              <w:rPr>
                <w:rFonts w:hint="default"/>
                <w:sz w:val="21"/>
                <w:szCs w:val="21"/>
                <w:lang w:val="en-US"/>
              </w:rPr>
              <w:t>The performance requirements for 8Rx MMSE-IRC should be release independent from Rel-17, but should be mandatory for Rel-18 and optional for Rel-17.</w:t>
            </w:r>
          </w:p>
        </w:tc>
      </w:tr>
    </w:tbl>
    <w:p>
      <w:pPr>
        <w:rPr>
          <w:rFonts w:hint="eastAsia"/>
          <w:b w:val="0"/>
          <w:bCs/>
          <w:highlight w:val="none"/>
          <w:u w:val="none"/>
          <w:lang w:val="en-US" w:eastAsia="zh-CN"/>
        </w:rPr>
      </w:pPr>
      <w:r>
        <w:rPr>
          <w:rFonts w:hint="eastAsia"/>
          <w:b w:val="0"/>
          <w:bCs/>
          <w:highlight w:val="none"/>
          <w:u w:val="none"/>
          <w:lang w:val="en-US" w:eastAsia="zh-CN"/>
        </w:rPr>
        <w:t>Considering 8Rx requirements was introduced in Rel-18, and inter interference cancellation is a mandatory feature. We prefer to consider the new requirements shall be release independent form Rel-18.</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7. The new requirements for 8Rx should be release independent from Rel-18.</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default"/>
          <w:b/>
          <w:bCs/>
          <w:i/>
          <w:iCs/>
          <w:szCs w:val="21"/>
          <w:lang w:val="en-US" w:eastAsia="zh-CN"/>
        </w:rPr>
      </w:pPr>
      <w:r>
        <w:rPr>
          <w:kern w:val="0"/>
          <w:sz w:val="20"/>
        </w:rPr>
        <w:t xml:space="preserve">In this contribution, </w:t>
      </w:r>
      <w:r>
        <w:rPr>
          <w:rFonts w:hint="eastAsia"/>
          <w:bCs/>
          <w:kern w:val="0"/>
          <w:szCs w:val="21"/>
        </w:rPr>
        <w:t>we give some discussions on demodulation performance requirements for UE demodulation performance requirements for 8Rx with MMSE-IRC</w:t>
      </w:r>
      <w:r>
        <w:rPr>
          <w:rFonts w:hint="eastAsia"/>
          <w:bCs/>
          <w:kern w:val="0"/>
          <w:szCs w:val="21"/>
          <w:lang w:val="en-US" w:eastAsia="zh-CN"/>
        </w:rPr>
        <w:t xml:space="preserve"> </w:t>
      </w:r>
      <w:r>
        <w:rPr>
          <w:rFonts w:hint="eastAsia"/>
          <w:bCs/>
          <w:kern w:val="0"/>
          <w:szCs w:val="21"/>
        </w:rPr>
        <w:t>, The conclusions are:</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1. RAN4 has not yet evaluated all test cases, making it difficult to decide which requirements can be applicable to these two types of receivers.</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1 . To consider redefine the simplified and baseline receiver definitions in 38.101-4 section 3.1.</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2. Postpone defining criteria for decision of one or two sets of requirements until all test cases are finalized.</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3. Cover both 1 interference cell and 2 interference cells.</w:t>
      </w:r>
    </w:p>
    <w:p>
      <w:pPr>
        <w:widowControl w:val="0"/>
        <w:spacing w:beforeLines="100" w:afterLines="0" w:line="240" w:lineRule="auto"/>
        <w:jc w:val="both"/>
        <w:rPr>
          <w:rFonts w:hint="eastAsia"/>
          <w:b/>
          <w:bCs/>
          <w:i/>
          <w:iCs/>
          <w:szCs w:val="21"/>
          <w:lang w:val="en-GB" w:eastAsia="en-GB"/>
        </w:rPr>
      </w:pPr>
      <w:r>
        <w:rPr>
          <w:rFonts w:hint="eastAsia"/>
          <w:b/>
          <w:bCs/>
          <w:i/>
          <w:iCs/>
          <w:szCs w:val="21"/>
          <w:lang w:val="en-US" w:eastAsia="zh-CN"/>
        </w:rPr>
        <w:t>Proposal 4. To consider MCS 17 for Rank 2+2 test cases.</w:t>
      </w:r>
    </w:p>
    <w:p>
      <w:pPr>
        <w:widowControl w:val="0"/>
        <w:spacing w:beforeLines="100" w:afterLines="0" w:line="240" w:lineRule="auto"/>
        <w:jc w:val="both"/>
        <w:rPr>
          <w:rFonts w:hint="default"/>
          <w:b/>
          <w:bCs/>
          <w:i/>
          <w:iCs/>
          <w:sz w:val="24"/>
          <w:szCs w:val="24"/>
          <w:lang w:val="en-US" w:eastAsia="zh-CN"/>
        </w:rPr>
      </w:pPr>
      <w:r>
        <w:rPr>
          <w:rFonts w:hint="eastAsia"/>
          <w:b/>
          <w:bCs/>
          <w:i/>
          <w:iCs/>
          <w:sz w:val="24"/>
          <w:szCs w:val="24"/>
          <w:lang w:val="en-US" w:eastAsia="zh-CN"/>
        </w:rPr>
        <w:t>Proposal 5. To consider if UEs supporting both 8Rx and 2/4Rx, the 2/4Rx tests under inter cell interference and under intra cell inter user interference can be skipped if the corresponding 8Rx requirements are passed.</w:t>
      </w:r>
    </w:p>
    <w:p>
      <w:pPr>
        <w:widowControl w:val="0"/>
        <w:spacing w:beforeLines="100" w:afterLines="0" w:line="240" w:lineRule="auto"/>
        <w:jc w:val="both"/>
        <w:rPr>
          <w:rFonts w:hint="default"/>
          <w:b/>
          <w:bCs/>
          <w:i/>
          <w:iCs/>
          <w:sz w:val="24"/>
          <w:szCs w:val="24"/>
          <w:lang w:val="en-US" w:eastAsia="zh-CN"/>
        </w:rPr>
      </w:pPr>
      <w:r>
        <w:rPr>
          <w:rFonts w:hint="eastAsia"/>
          <w:b/>
          <w:bCs/>
          <w:i/>
          <w:iCs/>
          <w:sz w:val="24"/>
          <w:szCs w:val="24"/>
          <w:lang w:val="en-US" w:eastAsia="zh-CN"/>
        </w:rPr>
        <w:t xml:space="preserve">Proposal 6. To consider similar applicable rules also could be defined for 8Rx demodulation performance tests. </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7. The new requirements for 8Rx should be release independent from Rel-18.</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12"/>
        </w:numPr>
        <w:spacing w:afterLines="0" w:line="259" w:lineRule="auto"/>
        <w:ind w:right="-22"/>
        <w:jc w:val="left"/>
        <w:rPr>
          <w:rFonts w:eastAsiaTheme="minorHAnsi" w:cstheme="minorBidi"/>
          <w:kern w:val="0"/>
          <w:sz w:val="21"/>
          <w:szCs w:val="21"/>
          <w:lang w:eastAsia="en-US"/>
        </w:rPr>
      </w:pPr>
      <w:r>
        <w:rPr>
          <w:rFonts w:hint="eastAsia" w:eastAsia="宋体" w:cstheme="minorBidi"/>
          <w:kern w:val="0"/>
          <w:sz w:val="21"/>
          <w:szCs w:val="21"/>
          <w:lang w:val="en-US" w:eastAsia="zh-CN"/>
        </w:rPr>
        <w:t xml:space="preserve">RP-240831, New WID: WI resulting from discussion on Demodulation performance requirements enhancements. </w:t>
      </w:r>
    </w:p>
    <w:p>
      <w:pPr>
        <w:pStyle w:val="33"/>
        <w:numPr>
          <w:ilvl w:val="0"/>
          <w:numId w:val="12"/>
        </w:numPr>
        <w:spacing w:afterLines="0" w:line="259" w:lineRule="auto"/>
        <w:ind w:right="-22"/>
        <w:jc w:val="left"/>
        <w:rPr>
          <w:rFonts w:hint="eastAsia" w:eastAsia="宋体" w:cstheme="minorBidi"/>
          <w:kern w:val="0"/>
          <w:sz w:val="21"/>
          <w:szCs w:val="21"/>
          <w:lang w:val="en-US" w:eastAsia="en-US"/>
        </w:rPr>
      </w:pPr>
      <w:r>
        <w:rPr>
          <w:rFonts w:hint="eastAsia" w:eastAsia="宋体" w:cstheme="minorBidi"/>
          <w:kern w:val="0"/>
          <w:sz w:val="21"/>
          <w:szCs w:val="21"/>
          <w:lang w:val="en-US" w:eastAsia="en-US"/>
        </w:rPr>
        <w:t>R4-241</w:t>
      </w:r>
      <w:r>
        <w:rPr>
          <w:rFonts w:hint="eastAsia" w:eastAsia="宋体" w:cstheme="minorBidi"/>
          <w:kern w:val="0"/>
          <w:sz w:val="21"/>
          <w:szCs w:val="21"/>
          <w:lang w:val="en-US" w:eastAsia="zh-CN"/>
        </w:rPr>
        <w:t>9784</w:t>
      </w:r>
      <w:r>
        <w:rPr>
          <w:rFonts w:hint="eastAsia" w:eastAsia="宋体" w:cstheme="minorBidi"/>
          <w:kern w:val="0"/>
          <w:sz w:val="21"/>
          <w:szCs w:val="21"/>
          <w:lang w:val="en-US" w:eastAsia="en-US"/>
        </w:rPr>
        <w:t>, WF for [11</w:t>
      </w:r>
      <w:r>
        <w:rPr>
          <w:rFonts w:hint="eastAsia" w:eastAsia="宋体" w:cstheme="minorBidi"/>
          <w:kern w:val="0"/>
          <w:sz w:val="21"/>
          <w:szCs w:val="21"/>
          <w:lang w:val="en-US" w:eastAsia="zh-CN"/>
        </w:rPr>
        <w:t>3</w:t>
      </w:r>
      <w:r>
        <w:rPr>
          <w:rFonts w:hint="eastAsia" w:eastAsia="宋体" w:cstheme="minorBidi"/>
          <w:kern w:val="0"/>
          <w:sz w:val="21"/>
          <w:szCs w:val="21"/>
          <w:lang w:val="en-US" w:eastAsia="en-US"/>
        </w:rPr>
        <w:t>][32</w:t>
      </w:r>
      <w:r>
        <w:rPr>
          <w:rFonts w:hint="eastAsia" w:eastAsia="宋体" w:cstheme="minorBidi"/>
          <w:kern w:val="0"/>
          <w:sz w:val="21"/>
          <w:szCs w:val="21"/>
          <w:lang w:val="en-US" w:eastAsia="zh-CN"/>
        </w:rPr>
        <w:t>2</w:t>
      </w:r>
      <w:r>
        <w:rPr>
          <w:rFonts w:hint="eastAsia" w:eastAsia="宋体" w:cstheme="minorBidi"/>
          <w:kern w:val="0"/>
          <w:sz w:val="21"/>
          <w:szCs w:val="21"/>
          <w:lang w:val="en-US" w:eastAsia="en-US"/>
        </w:rPr>
        <w:t xml:space="preserve">] NR_demod_Ph5_Part2_UE. </w:t>
      </w:r>
      <w:r>
        <w:rPr>
          <w:rFonts w:hint="eastAsia" w:eastAsia="宋体" w:cstheme="minorBidi"/>
          <w:kern w:val="0"/>
          <w:sz w:val="21"/>
          <w:szCs w:val="21"/>
          <w:lang w:val="en-US" w:eastAsia="zh-CN"/>
        </w:rPr>
        <w:t>Nokia</w:t>
      </w:r>
      <w:r>
        <w:rPr>
          <w:rFonts w:hint="eastAsia" w:eastAsia="宋体" w:cstheme="minorBidi"/>
          <w:kern w:val="0"/>
          <w:sz w:val="21"/>
          <w:szCs w:val="21"/>
          <w:lang w:val="en-US" w:eastAsia="en-US"/>
        </w:rPr>
        <w:t>.</w:t>
      </w:r>
    </w:p>
    <w:p>
      <w:pPr>
        <w:pStyle w:val="33"/>
        <w:numPr>
          <w:ilvl w:val="0"/>
          <w:numId w:val="12"/>
        </w:numPr>
        <w:spacing w:afterLines="0" w:line="259" w:lineRule="auto"/>
        <w:ind w:right="-22"/>
        <w:jc w:val="left"/>
        <w:rPr>
          <w:rFonts w:hint="eastAsia" w:eastAsia="宋体" w:cstheme="minorBidi"/>
          <w:kern w:val="0"/>
          <w:sz w:val="21"/>
          <w:szCs w:val="21"/>
          <w:lang w:val="en-US" w:eastAsia="en-US"/>
        </w:rPr>
      </w:pPr>
      <w:r>
        <w:rPr>
          <w:rFonts w:hint="eastAsia" w:eastAsia="宋体" w:cstheme="minorBidi"/>
          <w:kern w:val="0"/>
          <w:sz w:val="21"/>
          <w:szCs w:val="21"/>
          <w:lang w:val="en-US" w:eastAsia="zh-CN"/>
        </w:rPr>
        <w:t>38.101-4 V18.5.0</w:t>
      </w:r>
    </w:p>
    <w:p>
      <w:pPr>
        <w:pStyle w:val="33"/>
        <w:numPr>
          <w:ilvl w:val="0"/>
          <w:numId w:val="12"/>
        </w:numPr>
        <w:spacing w:afterLines="0" w:line="259" w:lineRule="auto"/>
        <w:ind w:right="-22"/>
        <w:jc w:val="left"/>
        <w:rPr>
          <w:rFonts w:hint="default" w:eastAsia="宋体" w:cstheme="minorBidi"/>
          <w:kern w:val="0"/>
          <w:sz w:val="21"/>
          <w:szCs w:val="21"/>
          <w:lang w:val="en-US" w:eastAsia="en-US"/>
        </w:rPr>
      </w:pPr>
      <w:r>
        <w:rPr>
          <w:rFonts w:hint="eastAsia" w:eastAsia="宋体" w:cstheme="minorBidi"/>
          <w:kern w:val="0"/>
          <w:sz w:val="21"/>
          <w:szCs w:val="21"/>
          <w:lang w:val="en-US" w:eastAsia="zh-CN"/>
        </w:rPr>
        <w:t>R4-2501507,</w:t>
      </w:r>
      <w:bookmarkStart w:id="3" w:name="_GoBack"/>
      <w:bookmarkEnd w:id="3"/>
      <w:r>
        <w:rPr>
          <w:rFonts w:hint="eastAsia" w:eastAsia="宋体" w:cstheme="minorBidi"/>
          <w:kern w:val="0"/>
          <w:sz w:val="21"/>
          <w:szCs w:val="21"/>
          <w:lang w:val="en-US" w:eastAsia="zh-CN"/>
        </w:rPr>
        <w:t xml:space="preserve"> Simulation results on UE demodulation performance requirements for 8Rx with MMSE-IRC. ZTE Corporation, Sanechips.</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2B133D5"/>
    <w:multiLevelType w:val="multilevel"/>
    <w:tmpl w:val="12B133D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6CA03A4"/>
    <w:multiLevelType w:val="multilevel"/>
    <w:tmpl w:val="16CA03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DE341BE"/>
    <w:multiLevelType w:val="multilevel"/>
    <w:tmpl w:val="1DE341B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10">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1">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0"/>
  </w:num>
  <w:num w:numId="3">
    <w:abstractNumId w:val="6"/>
  </w:num>
  <w:num w:numId="4">
    <w:abstractNumId w:val="7"/>
  </w:num>
  <w:num w:numId="5">
    <w:abstractNumId w:val="1"/>
  </w:num>
  <w:num w:numId="6">
    <w:abstractNumId w:val="0"/>
  </w:num>
  <w:num w:numId="7">
    <w:abstractNumId w:val="11"/>
  </w:num>
  <w:num w:numId="8">
    <w:abstractNumId w:val="8"/>
  </w:num>
  <w:num w:numId="9">
    <w:abstractNumId w:val="4"/>
  </w:num>
  <w:num w:numId="10">
    <w:abstractNumId w:val="5"/>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0C11B5"/>
    <w:rsid w:val="021777AB"/>
    <w:rsid w:val="021B7C87"/>
    <w:rsid w:val="021E522C"/>
    <w:rsid w:val="022D4A6E"/>
    <w:rsid w:val="02381444"/>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28607A"/>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81654"/>
    <w:rsid w:val="042D2E97"/>
    <w:rsid w:val="04305EA0"/>
    <w:rsid w:val="04352418"/>
    <w:rsid w:val="043865BF"/>
    <w:rsid w:val="044261E5"/>
    <w:rsid w:val="044C78D8"/>
    <w:rsid w:val="04537B11"/>
    <w:rsid w:val="04684A28"/>
    <w:rsid w:val="0476348C"/>
    <w:rsid w:val="04782230"/>
    <w:rsid w:val="0479507E"/>
    <w:rsid w:val="04815C0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5EE6E49"/>
    <w:rsid w:val="0601277E"/>
    <w:rsid w:val="060C5AED"/>
    <w:rsid w:val="06103146"/>
    <w:rsid w:val="06172561"/>
    <w:rsid w:val="061E54DA"/>
    <w:rsid w:val="061E5E22"/>
    <w:rsid w:val="06460B91"/>
    <w:rsid w:val="0654187C"/>
    <w:rsid w:val="065475DE"/>
    <w:rsid w:val="065A7238"/>
    <w:rsid w:val="0677709C"/>
    <w:rsid w:val="067C28D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272C59"/>
    <w:rsid w:val="0B286E2E"/>
    <w:rsid w:val="0B3326AE"/>
    <w:rsid w:val="0B3D701F"/>
    <w:rsid w:val="0B3E7DD7"/>
    <w:rsid w:val="0B561995"/>
    <w:rsid w:val="0B5B7A88"/>
    <w:rsid w:val="0B5C2C2A"/>
    <w:rsid w:val="0B665E0A"/>
    <w:rsid w:val="0B791556"/>
    <w:rsid w:val="0B8436DD"/>
    <w:rsid w:val="0B847B39"/>
    <w:rsid w:val="0B9E71DF"/>
    <w:rsid w:val="0BB524B8"/>
    <w:rsid w:val="0BC63DB2"/>
    <w:rsid w:val="0BCC4043"/>
    <w:rsid w:val="0BCC4B6A"/>
    <w:rsid w:val="0C0535F6"/>
    <w:rsid w:val="0C1E494F"/>
    <w:rsid w:val="0C2059EB"/>
    <w:rsid w:val="0C2E6A23"/>
    <w:rsid w:val="0C3427D0"/>
    <w:rsid w:val="0C43327D"/>
    <w:rsid w:val="0C4426AF"/>
    <w:rsid w:val="0C4577EC"/>
    <w:rsid w:val="0C5C6396"/>
    <w:rsid w:val="0C647D62"/>
    <w:rsid w:val="0C650A20"/>
    <w:rsid w:val="0C6E11B8"/>
    <w:rsid w:val="0C723CD1"/>
    <w:rsid w:val="0C8517E0"/>
    <w:rsid w:val="0CB72726"/>
    <w:rsid w:val="0CB752EB"/>
    <w:rsid w:val="0CB94808"/>
    <w:rsid w:val="0CC37BC2"/>
    <w:rsid w:val="0CC83EB0"/>
    <w:rsid w:val="0CD87ABE"/>
    <w:rsid w:val="0CE26C42"/>
    <w:rsid w:val="0CE76B48"/>
    <w:rsid w:val="0CF62FDB"/>
    <w:rsid w:val="0CFB523A"/>
    <w:rsid w:val="0D2132FE"/>
    <w:rsid w:val="0D4B44A1"/>
    <w:rsid w:val="0D566E6A"/>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3C5556"/>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0F503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118CB"/>
    <w:rsid w:val="137266E0"/>
    <w:rsid w:val="137C69DD"/>
    <w:rsid w:val="138E530D"/>
    <w:rsid w:val="13AA5FA1"/>
    <w:rsid w:val="13AF412D"/>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01304B"/>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DE70CE"/>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244C6"/>
    <w:rsid w:val="19AD5184"/>
    <w:rsid w:val="19B46E10"/>
    <w:rsid w:val="19C456C1"/>
    <w:rsid w:val="19D75435"/>
    <w:rsid w:val="19DD71E7"/>
    <w:rsid w:val="19F061A1"/>
    <w:rsid w:val="1A054259"/>
    <w:rsid w:val="1A081816"/>
    <w:rsid w:val="1A165171"/>
    <w:rsid w:val="1A2507F9"/>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1F7FE8"/>
    <w:rsid w:val="1B2160BB"/>
    <w:rsid w:val="1B3637AD"/>
    <w:rsid w:val="1B3E0DB5"/>
    <w:rsid w:val="1B454C94"/>
    <w:rsid w:val="1B5258E6"/>
    <w:rsid w:val="1B6404E0"/>
    <w:rsid w:val="1B670671"/>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17FAC"/>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BC25FB"/>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4FDB"/>
    <w:rsid w:val="205A5AA0"/>
    <w:rsid w:val="20773A28"/>
    <w:rsid w:val="2081493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D65F44"/>
    <w:rsid w:val="23F70BA5"/>
    <w:rsid w:val="23F93D0D"/>
    <w:rsid w:val="24025806"/>
    <w:rsid w:val="24034FBF"/>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903396A"/>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84D33"/>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0109B"/>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B52B39"/>
    <w:rsid w:val="2DCE26BE"/>
    <w:rsid w:val="2DCE5F69"/>
    <w:rsid w:val="2DDD4F0A"/>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7108C"/>
    <w:rsid w:val="2E9F6D95"/>
    <w:rsid w:val="2EA21B31"/>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EB155E"/>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8F108F"/>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AF5B41"/>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A82D36"/>
    <w:rsid w:val="36B24AE8"/>
    <w:rsid w:val="36BD0DC4"/>
    <w:rsid w:val="36C81CA8"/>
    <w:rsid w:val="36C957FD"/>
    <w:rsid w:val="36D25824"/>
    <w:rsid w:val="36D51D00"/>
    <w:rsid w:val="36D66B5E"/>
    <w:rsid w:val="36E93760"/>
    <w:rsid w:val="36FB4305"/>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5833C7"/>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22FD0"/>
    <w:rsid w:val="39A602F9"/>
    <w:rsid w:val="39A611EE"/>
    <w:rsid w:val="39BD45C8"/>
    <w:rsid w:val="39C2316A"/>
    <w:rsid w:val="39D7513A"/>
    <w:rsid w:val="39DB12EF"/>
    <w:rsid w:val="39EA1403"/>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804A3"/>
    <w:rsid w:val="3B784040"/>
    <w:rsid w:val="3B8010C0"/>
    <w:rsid w:val="3B8E2153"/>
    <w:rsid w:val="3B993B6E"/>
    <w:rsid w:val="3BA03B83"/>
    <w:rsid w:val="3BA073BF"/>
    <w:rsid w:val="3BB20883"/>
    <w:rsid w:val="3BC0123A"/>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CFF1FCA"/>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1A691D"/>
    <w:rsid w:val="403052F1"/>
    <w:rsid w:val="404469FD"/>
    <w:rsid w:val="404A2717"/>
    <w:rsid w:val="404E779F"/>
    <w:rsid w:val="4059090D"/>
    <w:rsid w:val="406277A4"/>
    <w:rsid w:val="4065170A"/>
    <w:rsid w:val="406E5CAB"/>
    <w:rsid w:val="40713C35"/>
    <w:rsid w:val="40745F23"/>
    <w:rsid w:val="40821CE9"/>
    <w:rsid w:val="40830062"/>
    <w:rsid w:val="40836272"/>
    <w:rsid w:val="408376F8"/>
    <w:rsid w:val="40A23239"/>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24D35"/>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CF230A"/>
    <w:rsid w:val="44DC46EB"/>
    <w:rsid w:val="44E95F5D"/>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0F05EF"/>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9D2045"/>
    <w:rsid w:val="4AA341CC"/>
    <w:rsid w:val="4AB94963"/>
    <w:rsid w:val="4AC13295"/>
    <w:rsid w:val="4AC31003"/>
    <w:rsid w:val="4AC40F4C"/>
    <w:rsid w:val="4AD25F33"/>
    <w:rsid w:val="4AE072CB"/>
    <w:rsid w:val="4AE1726E"/>
    <w:rsid w:val="4AE93159"/>
    <w:rsid w:val="4AF02EA1"/>
    <w:rsid w:val="4B174032"/>
    <w:rsid w:val="4B250CF8"/>
    <w:rsid w:val="4B3E7ACE"/>
    <w:rsid w:val="4B57342A"/>
    <w:rsid w:val="4B7C4100"/>
    <w:rsid w:val="4B830F9B"/>
    <w:rsid w:val="4B9B0C47"/>
    <w:rsid w:val="4B9D4011"/>
    <w:rsid w:val="4BB36BDD"/>
    <w:rsid w:val="4BC32290"/>
    <w:rsid w:val="4BCE7302"/>
    <w:rsid w:val="4BD0339A"/>
    <w:rsid w:val="4BE01FD8"/>
    <w:rsid w:val="4BE90D9B"/>
    <w:rsid w:val="4BF32495"/>
    <w:rsid w:val="4BFA3FA2"/>
    <w:rsid w:val="4C022AC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2A752B"/>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40C1A"/>
    <w:rsid w:val="4E4C50A3"/>
    <w:rsid w:val="4E510698"/>
    <w:rsid w:val="4E576363"/>
    <w:rsid w:val="4E635567"/>
    <w:rsid w:val="4E742982"/>
    <w:rsid w:val="4E9C0636"/>
    <w:rsid w:val="4EA30DB6"/>
    <w:rsid w:val="4EA7341F"/>
    <w:rsid w:val="4EC50C90"/>
    <w:rsid w:val="4ED02AF4"/>
    <w:rsid w:val="4EDB58B2"/>
    <w:rsid w:val="4EE925CE"/>
    <w:rsid w:val="4EEF2E30"/>
    <w:rsid w:val="4EF24828"/>
    <w:rsid w:val="4EFE7F59"/>
    <w:rsid w:val="4F171C50"/>
    <w:rsid w:val="4F285975"/>
    <w:rsid w:val="4F2A7BF3"/>
    <w:rsid w:val="4F2E2624"/>
    <w:rsid w:val="4F431C53"/>
    <w:rsid w:val="4F4A2FB1"/>
    <w:rsid w:val="4F4B49E4"/>
    <w:rsid w:val="4F4E1077"/>
    <w:rsid w:val="4F51352D"/>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93357F"/>
    <w:rsid w:val="50A52042"/>
    <w:rsid w:val="50AB5EB6"/>
    <w:rsid w:val="50B16618"/>
    <w:rsid w:val="50BB6306"/>
    <w:rsid w:val="50C72CBD"/>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22EEE"/>
    <w:rsid w:val="51C93676"/>
    <w:rsid w:val="51D129CA"/>
    <w:rsid w:val="51D93F8A"/>
    <w:rsid w:val="51D94E7C"/>
    <w:rsid w:val="51E5046A"/>
    <w:rsid w:val="52272B85"/>
    <w:rsid w:val="523E09B5"/>
    <w:rsid w:val="525770DA"/>
    <w:rsid w:val="525A1C6E"/>
    <w:rsid w:val="525E17DE"/>
    <w:rsid w:val="52687B2A"/>
    <w:rsid w:val="526E0E82"/>
    <w:rsid w:val="52734F68"/>
    <w:rsid w:val="527901C6"/>
    <w:rsid w:val="52A24532"/>
    <w:rsid w:val="52A45841"/>
    <w:rsid w:val="52B3363A"/>
    <w:rsid w:val="52C4202F"/>
    <w:rsid w:val="52C4763C"/>
    <w:rsid w:val="52DE691D"/>
    <w:rsid w:val="52E04D27"/>
    <w:rsid w:val="52EA4FDF"/>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97BE2"/>
    <w:rsid w:val="558C7FAA"/>
    <w:rsid w:val="558F0A94"/>
    <w:rsid w:val="55A25EB7"/>
    <w:rsid w:val="55A82784"/>
    <w:rsid w:val="55A97512"/>
    <w:rsid w:val="55B63FD5"/>
    <w:rsid w:val="55C103D3"/>
    <w:rsid w:val="55C35A76"/>
    <w:rsid w:val="55D02A22"/>
    <w:rsid w:val="55D40743"/>
    <w:rsid w:val="55DD6F2A"/>
    <w:rsid w:val="55E8339E"/>
    <w:rsid w:val="55F06771"/>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158CB"/>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C63E11"/>
    <w:rsid w:val="5CD8648B"/>
    <w:rsid w:val="5CDB2E8C"/>
    <w:rsid w:val="5CDB3358"/>
    <w:rsid w:val="5CE40B90"/>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DA262D"/>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940DD3"/>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27439"/>
    <w:rsid w:val="6353654C"/>
    <w:rsid w:val="63552D76"/>
    <w:rsid w:val="6359778B"/>
    <w:rsid w:val="635B63E3"/>
    <w:rsid w:val="636642CA"/>
    <w:rsid w:val="638C3395"/>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E742EF"/>
    <w:rsid w:val="64FE700F"/>
    <w:rsid w:val="6500327F"/>
    <w:rsid w:val="6506609B"/>
    <w:rsid w:val="65083216"/>
    <w:rsid w:val="650E3D55"/>
    <w:rsid w:val="65155321"/>
    <w:rsid w:val="653A5EE7"/>
    <w:rsid w:val="65460728"/>
    <w:rsid w:val="65822810"/>
    <w:rsid w:val="65870C45"/>
    <w:rsid w:val="65932756"/>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4E3D00"/>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7FB0CC3"/>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61890"/>
    <w:rsid w:val="6A677080"/>
    <w:rsid w:val="6A6B4F3D"/>
    <w:rsid w:val="6A711183"/>
    <w:rsid w:val="6A762B91"/>
    <w:rsid w:val="6A7B4B9C"/>
    <w:rsid w:val="6A973A89"/>
    <w:rsid w:val="6AA516B2"/>
    <w:rsid w:val="6AAF014C"/>
    <w:rsid w:val="6ACB082B"/>
    <w:rsid w:val="6AD3247E"/>
    <w:rsid w:val="6AF805EA"/>
    <w:rsid w:val="6B2B0EFD"/>
    <w:rsid w:val="6B2C13E4"/>
    <w:rsid w:val="6B3D24B0"/>
    <w:rsid w:val="6B4B0A4C"/>
    <w:rsid w:val="6B50310B"/>
    <w:rsid w:val="6B5045E2"/>
    <w:rsid w:val="6B736A2E"/>
    <w:rsid w:val="6B8170D6"/>
    <w:rsid w:val="6B884219"/>
    <w:rsid w:val="6B906020"/>
    <w:rsid w:val="6B90781F"/>
    <w:rsid w:val="6B974370"/>
    <w:rsid w:val="6B9C76AD"/>
    <w:rsid w:val="6BA9194F"/>
    <w:rsid w:val="6BAC41DA"/>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647E1"/>
    <w:rsid w:val="6F0D382C"/>
    <w:rsid w:val="6F234FBA"/>
    <w:rsid w:val="6F2632E8"/>
    <w:rsid w:val="6F30363A"/>
    <w:rsid w:val="6F3316E5"/>
    <w:rsid w:val="6F3F365F"/>
    <w:rsid w:val="6F3F40F9"/>
    <w:rsid w:val="6F540897"/>
    <w:rsid w:val="6F5E436B"/>
    <w:rsid w:val="6F6F14E1"/>
    <w:rsid w:val="6F975588"/>
    <w:rsid w:val="6FA629D4"/>
    <w:rsid w:val="6FA75ADB"/>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047C6"/>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A32D6"/>
    <w:rsid w:val="72CF1AC7"/>
    <w:rsid w:val="72E42AFA"/>
    <w:rsid w:val="72E85578"/>
    <w:rsid w:val="72EB270B"/>
    <w:rsid w:val="72EB4466"/>
    <w:rsid w:val="72FD426E"/>
    <w:rsid w:val="73004315"/>
    <w:rsid w:val="73043CFC"/>
    <w:rsid w:val="730E4470"/>
    <w:rsid w:val="73161882"/>
    <w:rsid w:val="732327EB"/>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A15C21"/>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9762E"/>
    <w:rsid w:val="766A4A0D"/>
    <w:rsid w:val="7692667A"/>
    <w:rsid w:val="76982273"/>
    <w:rsid w:val="769A7352"/>
    <w:rsid w:val="76A177B8"/>
    <w:rsid w:val="76A20D10"/>
    <w:rsid w:val="76AD2761"/>
    <w:rsid w:val="76B64E53"/>
    <w:rsid w:val="76B8001A"/>
    <w:rsid w:val="76BC02F2"/>
    <w:rsid w:val="76BC314A"/>
    <w:rsid w:val="76C93E18"/>
    <w:rsid w:val="76CF29D3"/>
    <w:rsid w:val="76EB33CF"/>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7F95BC0"/>
    <w:rsid w:val="780326B9"/>
    <w:rsid w:val="7833711D"/>
    <w:rsid w:val="78497C2E"/>
    <w:rsid w:val="7854087B"/>
    <w:rsid w:val="786955BE"/>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2776E"/>
    <w:rsid w:val="794708D9"/>
    <w:rsid w:val="794B21A1"/>
    <w:rsid w:val="794D3DE4"/>
    <w:rsid w:val="795D4CA8"/>
    <w:rsid w:val="795F3FCB"/>
    <w:rsid w:val="7964574A"/>
    <w:rsid w:val="79941CF2"/>
    <w:rsid w:val="79973382"/>
    <w:rsid w:val="79D33056"/>
    <w:rsid w:val="79D82BB5"/>
    <w:rsid w:val="79EC0256"/>
    <w:rsid w:val="79F60153"/>
    <w:rsid w:val="79FB6E2C"/>
    <w:rsid w:val="7A000A00"/>
    <w:rsid w:val="7A0C4750"/>
    <w:rsid w:val="7A3170BD"/>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994968"/>
    <w:rsid w:val="7BA47616"/>
    <w:rsid w:val="7BAA485C"/>
    <w:rsid w:val="7BAD1591"/>
    <w:rsid w:val="7BAF117E"/>
    <w:rsid w:val="7BB31662"/>
    <w:rsid w:val="7BB37B52"/>
    <w:rsid w:val="7BB83E6C"/>
    <w:rsid w:val="7BBC3252"/>
    <w:rsid w:val="7BD3716B"/>
    <w:rsid w:val="7BEC2711"/>
    <w:rsid w:val="7BF55850"/>
    <w:rsid w:val="7C1054B7"/>
    <w:rsid w:val="7C137E1D"/>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481B6D"/>
    <w:rsid w:val="7D5B27C9"/>
    <w:rsid w:val="7D62117D"/>
    <w:rsid w:val="7D794101"/>
    <w:rsid w:val="7D834A16"/>
    <w:rsid w:val="7D9D438F"/>
    <w:rsid w:val="7DA514D2"/>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3</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2025-02-07T11:26:58Z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